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The Arrow and the Son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Henry W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adsworth Longfellow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| shot an arrow into the air,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It fell to earth I knew not where;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For so swiftly it flew the sight,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Could not follow it in its flight.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| breathed a song into the air,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It fell to earth | knew not where;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For who has the sight so keen and strong,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That can follow the flight of a song.</w:t>
      </w: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箭与歌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亨利.沃兹沃斯.朗费罗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我向天空射出一支箭，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它飞落在不知何处的地面;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它飞驰得如此迅速，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没有视线能够跟随它的脚步。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我向天空轻唱一首歌，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它消逝在不知何处的角落;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谁的目光能够如此锐利，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可以追随歌声的旋律。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作者以"箭"与"歌"为意象，巧妙而含蓄的赞美了友谊的地久天长，那是一种在时光的长河中，历尽岁月沧桑却永不褪色的惺惜与高尚。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0025A"/>
    <w:rsid w:val="7BC0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2020-08-07T00:49:00Z</dcterms:created>
  <dc:creator>树深时遇鹿</dc:creator>
  <cp:lastModifiedBy>树深时遇鹿</cp:lastModifiedBy>
  <dcterms:modified xsi:type="dcterms:W3CDTF">2020-08-07T00:56:42Z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