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高一下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期培优专项练习（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读后续写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eastAsia="zh-CN"/>
        </w:rPr>
        <w:t>命题规律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读后续写主要考察学生以下四个方面的能力：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宏观把控语篇结构的能力：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学生需要掌握上下文逻辑关系，所续写的短文与所给短文及段落开头语之间要有连贯性，所续写的短文内语句要连贯、有序。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熟练准确运用语言的能力：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学生能准确、恰当地使用所学词汇和语言结构，还能够根据内容需要使用较多、较复杂的词汇和语言结构，使用语言表达丰富而又有感染力。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把握关键信息和语言特点的能力：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学生需要了解所给短文的主要内容，清楚其关键词和语言结构的使用情况，并通过续写短文表现出来。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进行创造性思维的能力：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学生所续写的短文要具有较丰富的内容，包含详细和生动的情景、态度和感情描述。</w:t>
      </w:r>
    </w:p>
    <w:bookmarkEnd w:id="0"/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写作步骤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浏览所给信息，确定大意主题——落点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Who, What, Where, When, Why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文章大意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表达主题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梳理已知段落，确定主要情节——重点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主要情节：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beginning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development</w:t>
      </w:r>
    </w:p>
    <w:p>
      <w:pPr>
        <w:numPr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climax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ending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借助段落开头，确定续写内容——突破点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刻画细节冲突，优美连贯表达——亮点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做到首尾呼应，结构完整合理——基本点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高分策略</w:t>
      </w:r>
    </w:p>
    <w:p>
      <w:pPr>
        <w:numPr>
          <w:ilvl w:val="0"/>
          <w:numId w:val="4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高分档位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t>第五档 (21－25)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：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与所给短文融洽度高，与所提供各段落开头语衔接合理。 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所使用语法结构和词汇丰富、准确，可能有些许错误，但完全不影响意义表达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。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有效地使用了语句间的连接成分，使所续写短文结构紧凑。 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t>第四档 (16－20)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 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与所给短文融洽度较高，与所提供各段落开头语衔接较为合理。 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所使用语法结构和词汇较为丰富、准确，可能有些许错误，但不影响意义表达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比较有效地使用了语句间的连接成分，使所续写短文结构紧凑。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高分标准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故事要围绕主要人物展开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详细刻画人物角色及其情感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有效使用连接成分，结构紧凑。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运用丰富的词汇、语法结构和修辞使描写生动。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第一段和第二段的内容衔接自然，逻辑合理通顺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续写内容与所给短文融洽度高，语言风格保持一致，思想积极向上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高分手段：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增加细节（环境描写、肖像描写、动作描写、心理描写）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营造冲突（人物和人物之间的冲突、人物和环境之间的冲突）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升格语言：</w:t>
      </w:r>
    </w:p>
    <w:p>
      <w:pPr>
        <w:numPr>
          <w:ilvl w:val="0"/>
          <w:numId w:val="11"/>
        </w:numPr>
        <w:ind w:left="0" w:leftChars="0" w:firstLine="440" w:firstLine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It作形式主语/形式宾语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 uncertain that whether he can come to John’s party or not.</w:t>
      </w:r>
    </w:p>
    <w:p>
      <w:pPr>
        <w:numPr>
          <w:ilvl w:val="0"/>
          <w:numId w:val="11"/>
        </w:numPr>
        <w:ind w:left="0" w:leftChars="0" w:firstLine="440" w:firstLine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is/was...that/who 强调句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 Jack who loves football most in our class.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with复合结构（with +宾语+宾补）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He said good-bye with tears in her eyes.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分词作状语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Playing all day, you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ll waste your valuable time.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祈使句+and/or +陈述句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Lose one hour in the morning, and you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ll be looking for it the rest of the day.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倒装（there be句型/only位于句首等）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There came an old man, with a walking stick.</w:t>
      </w:r>
    </w:p>
    <w:p>
      <w:pPr>
        <w:numPr>
          <w:ilvl w:val="0"/>
          <w:numId w:val="0"/>
        </w:numPr>
        <w:ind w:left="400" w:leftChars="0"/>
        <w:jc w:val="both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Only in this way can we solve the problem on time.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定从/非限制性定从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She said she had finished her work, which I doubted very much.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名从</w:t>
      </w:r>
    </w:p>
    <w:p>
      <w:pPr>
        <w:numPr>
          <w:ilvl w:val="0"/>
          <w:numId w:val="0"/>
        </w:numPr>
        <w:ind w:left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fact that some countries are still suffering from poverty is really a big problem to the world.</w:t>
      </w:r>
    </w:p>
    <w:p>
      <w:pPr>
        <w:numPr>
          <w:ilvl w:val="0"/>
          <w:numId w:val="0"/>
        </w:numPr>
        <w:ind w:left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避让失分点：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不符合基本要求：词数不够（少于150词）；续写词数比例失调；随意分段；抄袭原文；时态与原文不一致。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内容不合逻辑：缺乏合理想象；续写部分内容与上文不连贯；续写部分与已提供材料之间的逻辑，续写两段内容之间的逻辑以及续写部分与所给开头语之间的逻辑。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语言不够丰富恰当：所使用语法结构与词汇的丰富性、准确性不够；刻意使用生僻词汇和复杂句式，不考虑与原文语言风格的一致性。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脑洞开太大：想象不合理；续写部分立意不高；价值观有争议。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习题演练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My father lives a quiet life in the Romanian countryside.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He is 63 and grows vegetables on his land.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When he arrived in London last Christmas, he had only visited there once before, two years ago for my wedding.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He had no knowledge of London and he spoke no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On my birthday, the two of us were heading to the church in South Kensington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arrived at the Stockwell station, where we would take the Northern line.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It was 10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: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00 am.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stood on the busy platform, my father behind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 train arrived, and when I stepped inside, the doors closed instantly.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turned round but saw my father was still on the platform.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looked out of the window and made a gesture at him to show that he should stay where he was.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thought I would see him again within five minutes.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got off at the next station and took a train back to collect him.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But he wasn't there.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For the next hour I wandered around the Stockwell station looking for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Time was ticking away, and I began to worry.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decided to take the train home to Sutton.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When I found the house empty, I rang the police and asked them for help.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searched everywhere in Sutton, and my sister Alina, who lives in London, tried to find him in Stockwell but no luck.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 first night was a living nightmare.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called the police every hour, but they had nothing to tell us.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They called hospitals, but nothing again.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It was cold and I had no idea where he was sleeping.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As he had only 20 pounds on him and no bank cards, I knew my father couldn't have checked into a hotel.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Two more worrying days passed.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With the help of friends, we looked all over the area, driving around and on foot.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Newspapers published photos of him and ran appeals for information.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On the fourth day there was still no sign.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tried to stay optimistic, and that night my relatives and friends gathered to pray.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注意：</w:t>
      </w:r>
    </w:p>
    <w:p>
      <w:pPr>
        <w:numPr>
          <w:ilvl w:val="0"/>
          <w:numId w:val="13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续写词数应为150左右；</w:t>
      </w:r>
    </w:p>
    <w:p>
      <w:pPr>
        <w:numPr>
          <w:ilvl w:val="0"/>
          <w:numId w:val="13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请按如下格式作答。</w:t>
      </w: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  <w:t>And then we received a call from the police station in London.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2：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  <w:t>He had to walk on the street to keep warm the first two nights.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</w:t>
      </w:r>
    </w:p>
    <w:p>
      <w:pPr>
        <w:tabs>
          <w:tab w:val="left" w:pos="63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A4C22"/>
    <w:multiLevelType w:val="singleLevel"/>
    <w:tmpl w:val="8DDA4C2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41923F6"/>
    <w:multiLevelType w:val="singleLevel"/>
    <w:tmpl w:val="B41923F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C927D53"/>
    <w:multiLevelType w:val="multilevel"/>
    <w:tmpl w:val="CC927D5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E4668654"/>
    <w:multiLevelType w:val="singleLevel"/>
    <w:tmpl w:val="E466865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5CD0D50"/>
    <w:multiLevelType w:val="singleLevel"/>
    <w:tmpl w:val="15CD0D5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374A996B"/>
    <w:multiLevelType w:val="singleLevel"/>
    <w:tmpl w:val="374A996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530A073"/>
    <w:multiLevelType w:val="singleLevel"/>
    <w:tmpl w:val="4530A07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6ED5AB9"/>
    <w:multiLevelType w:val="singleLevel"/>
    <w:tmpl w:val="46ED5AB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4B6814F0"/>
    <w:multiLevelType w:val="singleLevel"/>
    <w:tmpl w:val="4B6814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73221147"/>
    <w:multiLevelType w:val="singleLevel"/>
    <w:tmpl w:val="732211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574A0CC"/>
    <w:multiLevelType w:val="singleLevel"/>
    <w:tmpl w:val="7574A0C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7D396A78"/>
    <w:multiLevelType w:val="singleLevel"/>
    <w:tmpl w:val="7D396A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E432893"/>
    <w:multiLevelType w:val="singleLevel"/>
    <w:tmpl w:val="7E43289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1C08"/>
    <w:rsid w:val="030467E8"/>
    <w:rsid w:val="063F128E"/>
    <w:rsid w:val="0C1828FD"/>
    <w:rsid w:val="0C452941"/>
    <w:rsid w:val="0D9C44CB"/>
    <w:rsid w:val="110D7F3F"/>
    <w:rsid w:val="137A0DEB"/>
    <w:rsid w:val="14E40772"/>
    <w:rsid w:val="15B93C6C"/>
    <w:rsid w:val="16077118"/>
    <w:rsid w:val="17AC4A1B"/>
    <w:rsid w:val="1A291C27"/>
    <w:rsid w:val="1B997E1B"/>
    <w:rsid w:val="1ED71C08"/>
    <w:rsid w:val="26AF4883"/>
    <w:rsid w:val="2BE16AF9"/>
    <w:rsid w:val="2FFE196F"/>
    <w:rsid w:val="317C7C4D"/>
    <w:rsid w:val="32344952"/>
    <w:rsid w:val="3679550D"/>
    <w:rsid w:val="371C24A1"/>
    <w:rsid w:val="3870606A"/>
    <w:rsid w:val="3A1E7933"/>
    <w:rsid w:val="3BDB3EA3"/>
    <w:rsid w:val="3CB1190D"/>
    <w:rsid w:val="3E4A7F52"/>
    <w:rsid w:val="3EC878E4"/>
    <w:rsid w:val="40A7795F"/>
    <w:rsid w:val="43B726FE"/>
    <w:rsid w:val="45BB1663"/>
    <w:rsid w:val="47366F42"/>
    <w:rsid w:val="4B7600A6"/>
    <w:rsid w:val="4F8C2A12"/>
    <w:rsid w:val="509674E6"/>
    <w:rsid w:val="5260572B"/>
    <w:rsid w:val="532D122E"/>
    <w:rsid w:val="53324DEB"/>
    <w:rsid w:val="53D40D61"/>
    <w:rsid w:val="54DC14DF"/>
    <w:rsid w:val="58803797"/>
    <w:rsid w:val="5A9D6DA9"/>
    <w:rsid w:val="6021252E"/>
    <w:rsid w:val="63A527F4"/>
    <w:rsid w:val="6A153858"/>
    <w:rsid w:val="6E627A02"/>
    <w:rsid w:val="700C0B6E"/>
    <w:rsid w:val="71FB7F5B"/>
    <w:rsid w:val="728763D8"/>
    <w:rsid w:val="7CE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2021-03-08T07:08:00Z</dcterms:created>
  <dc:creator>Winny</dc:creator>
  <cp:lastModifiedBy>Winny</cp:lastModifiedBy>
  <cp:lastPrinted>2021-03-16T03:37:00Z</cp:lastPrinted>
  <dcterms:modified xsi:type="dcterms:W3CDTF">2021-04-19T08:52:31Z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913F764F7CFB42D09DFE874D3A2A76CE</vt:lpwstr>
  </property>
</Properties>
</file>