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3429" w:rsidRDefault="00DE15AD">
      <w:pPr>
        <w:spacing w:line="288" w:lineRule="auto"/>
        <w:ind w:firstLineChars="200" w:firstLine="640"/>
        <w:jc w:val="center"/>
        <w:rPr>
          <w:rFonts w:ascii="宋体" w:eastAsia="宋体" w:hAnsi="宋体" w:cs="宋体"/>
          <w:sz w:val="32"/>
          <w:szCs w:val="32"/>
        </w:rPr>
      </w:pPr>
      <w:r>
        <w:rPr>
          <w:rFonts w:ascii="宋体" w:eastAsia="宋体" w:hAnsi="宋体" w:cs="宋体" w:hint="eastAsia"/>
          <w:sz w:val="32"/>
          <w:szCs w:val="32"/>
        </w:rPr>
        <w:t>2021年湖南新高考适应性考试历史试题分析</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2021年1月24日，湖南省新高考适应性考试的历史试卷新鲜出炉。本次考试试</w:t>
      </w:r>
      <w:r w:rsidR="003E74D3">
        <w:rPr>
          <w:rFonts w:ascii="宋体" w:eastAsia="宋体" w:hAnsi="宋体" w:cs="宋体" w:hint="eastAsia"/>
          <w:sz w:val="24"/>
          <w:szCs w:val="24"/>
        </w:rPr>
        <w:t>题</w:t>
      </w:r>
      <w:r>
        <w:rPr>
          <w:rFonts w:ascii="宋体" w:eastAsia="宋体" w:hAnsi="宋体" w:cs="宋体" w:hint="eastAsia"/>
          <w:sz w:val="24"/>
          <w:szCs w:val="24"/>
        </w:rPr>
        <w:t>由湖南省自主命题，较</w:t>
      </w:r>
      <w:r w:rsidR="003E74D3">
        <w:rPr>
          <w:rFonts w:ascii="宋体" w:eastAsia="宋体" w:hAnsi="宋体" w:cs="宋体" w:hint="eastAsia"/>
          <w:sz w:val="24"/>
          <w:szCs w:val="24"/>
        </w:rPr>
        <w:t>之</w:t>
      </w:r>
      <w:r>
        <w:rPr>
          <w:rFonts w:ascii="宋体" w:eastAsia="宋体" w:hAnsi="宋体" w:cs="宋体" w:hint="eastAsia"/>
          <w:sz w:val="24"/>
          <w:szCs w:val="24"/>
        </w:rPr>
        <w:t>前较大变化。作为2021年6月份的新高考的一次演练，对此次试卷做详细的分析，对教师教学、学生备考有重要的参考意义。</w:t>
      </w:r>
    </w:p>
    <w:p w:rsidR="00623429" w:rsidRDefault="00DE15AD">
      <w:pPr>
        <w:pStyle w:val="a8"/>
        <w:numPr>
          <w:ilvl w:val="0"/>
          <w:numId w:val="1"/>
        </w:numPr>
        <w:spacing w:line="288" w:lineRule="auto"/>
        <w:ind w:firstLineChars="0"/>
        <w:rPr>
          <w:rFonts w:ascii="宋体" w:eastAsia="宋体" w:hAnsi="宋体" w:cs="宋体"/>
          <w:sz w:val="24"/>
          <w:szCs w:val="24"/>
        </w:rPr>
      </w:pPr>
      <w:r>
        <w:rPr>
          <w:rFonts w:ascii="宋体" w:eastAsia="宋体" w:hAnsi="宋体" w:cs="宋体" w:hint="eastAsia"/>
          <w:sz w:val="24"/>
          <w:szCs w:val="24"/>
        </w:rPr>
        <w:t>试题分析：</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（一）量的变化</w:t>
      </w:r>
    </w:p>
    <w:tbl>
      <w:tblPr>
        <w:tblStyle w:val="a6"/>
        <w:tblW w:w="0" w:type="auto"/>
        <w:tblInd w:w="420" w:type="dxa"/>
        <w:tblLook w:val="04A0"/>
      </w:tblPr>
      <w:tblGrid>
        <w:gridCol w:w="2851"/>
        <w:gridCol w:w="1697"/>
        <w:gridCol w:w="2025"/>
        <w:gridCol w:w="2969"/>
      </w:tblGrid>
      <w:tr w:rsidR="00623429">
        <w:trPr>
          <w:trHeight w:val="422"/>
        </w:trPr>
        <w:tc>
          <w:tcPr>
            <w:tcW w:w="2977"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试题</w:t>
            </w:r>
          </w:p>
        </w:tc>
        <w:tc>
          <w:tcPr>
            <w:tcW w:w="1756" w:type="dxa"/>
          </w:tcPr>
          <w:p w:rsidR="00623429" w:rsidRDefault="00DE15AD">
            <w:pPr>
              <w:pStyle w:val="a8"/>
              <w:spacing w:line="288" w:lineRule="auto"/>
              <w:ind w:firstLineChars="0" w:firstLine="0"/>
              <w:rPr>
                <w:rFonts w:ascii="宋体" w:eastAsia="宋体" w:hAnsi="宋体" w:cs="宋体"/>
                <w:sz w:val="24"/>
                <w:szCs w:val="24"/>
              </w:rPr>
            </w:pPr>
            <w:r>
              <w:rPr>
                <w:rFonts w:ascii="宋体" w:eastAsia="宋体" w:hAnsi="宋体" w:cs="宋体" w:hint="eastAsia"/>
                <w:sz w:val="24"/>
                <w:szCs w:val="24"/>
              </w:rPr>
              <w:t>时间（分钟）</w:t>
            </w:r>
          </w:p>
        </w:tc>
        <w:tc>
          <w:tcPr>
            <w:tcW w:w="2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页数字数</w:t>
            </w:r>
          </w:p>
        </w:tc>
        <w:tc>
          <w:tcPr>
            <w:tcW w:w="3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题量/分值</w:t>
            </w:r>
          </w:p>
        </w:tc>
      </w:tr>
      <w:tr w:rsidR="00623429">
        <w:trPr>
          <w:trHeight w:val="674"/>
        </w:trPr>
        <w:tc>
          <w:tcPr>
            <w:tcW w:w="2977" w:type="dxa"/>
          </w:tcPr>
          <w:p w:rsidR="00623429" w:rsidRDefault="00DE15AD">
            <w:pPr>
              <w:pStyle w:val="a8"/>
              <w:spacing w:line="288" w:lineRule="auto"/>
              <w:ind w:firstLineChars="0" w:firstLine="0"/>
              <w:rPr>
                <w:rFonts w:ascii="宋体" w:eastAsia="宋体" w:hAnsi="宋体" w:cs="宋体"/>
                <w:sz w:val="24"/>
                <w:szCs w:val="24"/>
              </w:rPr>
            </w:pPr>
            <w:r>
              <w:rPr>
                <w:rFonts w:ascii="宋体" w:eastAsia="宋体" w:hAnsi="宋体" w:cs="宋体" w:hint="eastAsia"/>
                <w:sz w:val="24"/>
                <w:szCs w:val="24"/>
              </w:rPr>
              <w:t>2020全国1卷（历史部分）</w:t>
            </w:r>
          </w:p>
        </w:tc>
        <w:tc>
          <w:tcPr>
            <w:tcW w:w="1756"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50</w:t>
            </w:r>
          </w:p>
        </w:tc>
        <w:tc>
          <w:tcPr>
            <w:tcW w:w="2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3687字</w:t>
            </w:r>
          </w:p>
        </w:tc>
        <w:tc>
          <w:tcPr>
            <w:tcW w:w="3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12道选择题（48分）</w:t>
            </w:r>
          </w:p>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3道非选择题（52分）</w:t>
            </w:r>
          </w:p>
        </w:tc>
      </w:tr>
      <w:tr w:rsidR="00623429">
        <w:trPr>
          <w:trHeight w:val="556"/>
        </w:trPr>
        <w:tc>
          <w:tcPr>
            <w:tcW w:w="2977" w:type="dxa"/>
          </w:tcPr>
          <w:p w:rsidR="00623429" w:rsidRDefault="00DE15AD">
            <w:pPr>
              <w:pStyle w:val="a8"/>
              <w:spacing w:line="288" w:lineRule="auto"/>
              <w:ind w:firstLineChars="0" w:firstLine="0"/>
              <w:rPr>
                <w:rFonts w:ascii="宋体" w:eastAsia="宋体" w:hAnsi="宋体" w:cs="宋体"/>
                <w:sz w:val="24"/>
                <w:szCs w:val="24"/>
              </w:rPr>
            </w:pPr>
            <w:r>
              <w:rPr>
                <w:rFonts w:ascii="宋体" w:eastAsia="宋体" w:hAnsi="宋体" w:cs="宋体" w:hint="eastAsia"/>
                <w:sz w:val="24"/>
                <w:szCs w:val="24"/>
              </w:rPr>
              <w:t>2021新高考（湖南模拟）</w:t>
            </w:r>
          </w:p>
        </w:tc>
        <w:tc>
          <w:tcPr>
            <w:tcW w:w="1756"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75</w:t>
            </w:r>
          </w:p>
        </w:tc>
        <w:tc>
          <w:tcPr>
            <w:tcW w:w="2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8页，5059字</w:t>
            </w:r>
          </w:p>
        </w:tc>
        <w:tc>
          <w:tcPr>
            <w:tcW w:w="3103" w:type="dxa"/>
          </w:tcPr>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16道选择题（48分）</w:t>
            </w:r>
          </w:p>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4道非选择题（52分）</w:t>
            </w:r>
          </w:p>
        </w:tc>
      </w:tr>
    </w:tbl>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本次适应性考试的历史试</w:t>
      </w:r>
      <w:r w:rsidR="003E74D3">
        <w:rPr>
          <w:rFonts w:ascii="宋体" w:eastAsia="宋体" w:hAnsi="宋体" w:cs="宋体" w:hint="eastAsia"/>
          <w:sz w:val="24"/>
          <w:szCs w:val="24"/>
        </w:rPr>
        <w:t>题</w:t>
      </w:r>
      <w:r>
        <w:rPr>
          <w:rFonts w:ascii="宋体" w:eastAsia="宋体" w:hAnsi="宋体" w:cs="宋体" w:hint="eastAsia"/>
          <w:sz w:val="24"/>
          <w:szCs w:val="24"/>
        </w:rPr>
        <w:t>，首先最直观的是量的变化。时量的变化直接带来的是试题容量的变化，一是阅读量的增加，要求学生在更长时间内更多的阅读，阅读并提取信息的能力要求更高；第二是题量的增加，题量的增加意味着对知识点的更多，要求学生掌握的知识面更全。这与之前的</w:t>
      </w:r>
      <w:r w:rsidR="003E74D3">
        <w:rPr>
          <w:rFonts w:ascii="宋体" w:eastAsia="宋体" w:hAnsi="宋体" w:cs="宋体" w:hint="eastAsia"/>
          <w:sz w:val="24"/>
          <w:szCs w:val="24"/>
        </w:rPr>
        <w:t>试题</w:t>
      </w:r>
      <w:r>
        <w:rPr>
          <w:rFonts w:ascii="宋体" w:eastAsia="宋体" w:hAnsi="宋体" w:cs="宋体" w:hint="eastAsia"/>
          <w:sz w:val="24"/>
          <w:szCs w:val="24"/>
        </w:rPr>
        <w:t>对比，学生历史科答题过程中的针对性更强，学科思路</w:t>
      </w:r>
      <w:r w:rsidR="003E74D3">
        <w:rPr>
          <w:rFonts w:ascii="宋体" w:eastAsia="宋体" w:hAnsi="宋体" w:cs="宋体" w:hint="eastAsia"/>
          <w:sz w:val="24"/>
          <w:szCs w:val="24"/>
        </w:rPr>
        <w:t>更</w:t>
      </w:r>
      <w:r>
        <w:rPr>
          <w:rFonts w:ascii="宋体" w:eastAsia="宋体" w:hAnsi="宋体" w:cs="宋体" w:hint="eastAsia"/>
          <w:sz w:val="24"/>
          <w:szCs w:val="24"/>
        </w:rPr>
        <w:t>清晰，能有效避免因为题量过大时间过长出现学科混淆交叉影响，在答题卡的填写中也能减少失误。</w:t>
      </w:r>
    </w:p>
    <w:p w:rsidR="00623429" w:rsidRDefault="00DE15AD">
      <w:pPr>
        <w:pStyle w:val="a5"/>
        <w:widowControl/>
        <w:spacing w:beforeAutospacing="0" w:afterAutospacing="0" w:line="288" w:lineRule="auto"/>
        <w:ind w:firstLineChars="200" w:firstLine="500"/>
        <w:jc w:val="both"/>
        <w:rPr>
          <w:rFonts w:ascii="宋体" w:eastAsia="宋体" w:hAnsi="宋体" w:cs="宋体"/>
          <w:color w:val="000000"/>
          <w:spacing w:val="5"/>
          <w:shd w:val="clear" w:color="auto" w:fill="FFFFFF"/>
        </w:rPr>
      </w:pPr>
      <w:r>
        <w:rPr>
          <w:rFonts w:ascii="宋体" w:eastAsia="宋体" w:hAnsi="宋体" w:cs="宋体" w:hint="eastAsia"/>
          <w:color w:val="000000"/>
          <w:spacing w:val="5"/>
          <w:shd w:val="clear" w:color="auto" w:fill="FFFFFF"/>
        </w:rPr>
        <w:t>（二）结构分析：</w:t>
      </w:r>
    </w:p>
    <w:p w:rsidR="00623429" w:rsidRDefault="00DE15AD">
      <w:pPr>
        <w:pStyle w:val="a5"/>
        <w:widowControl/>
        <w:spacing w:beforeAutospacing="0" w:afterAutospacing="0" w:line="288" w:lineRule="auto"/>
        <w:ind w:firstLineChars="200" w:firstLine="500"/>
        <w:jc w:val="both"/>
        <w:rPr>
          <w:rFonts w:ascii="宋体" w:eastAsia="宋体" w:hAnsi="宋体" w:cs="宋体"/>
          <w:color w:val="000000"/>
          <w:spacing w:val="5"/>
          <w:shd w:val="clear" w:color="auto" w:fill="FFFFFF"/>
        </w:rPr>
      </w:pPr>
      <w:r>
        <w:rPr>
          <w:rFonts w:ascii="宋体" w:eastAsia="宋体" w:hAnsi="宋体" w:cs="宋体" w:hint="eastAsia"/>
          <w:color w:val="000000"/>
          <w:spacing w:val="5"/>
          <w:shd w:val="clear" w:color="auto" w:fill="FFFFFF"/>
        </w:rPr>
        <w:t>1、选择题部分</w:t>
      </w:r>
    </w:p>
    <w:p w:rsidR="00623429" w:rsidRDefault="00DE15AD">
      <w:pPr>
        <w:pStyle w:val="a5"/>
        <w:widowControl/>
        <w:spacing w:beforeAutospacing="0" w:afterAutospacing="0" w:line="288" w:lineRule="auto"/>
        <w:ind w:firstLineChars="200" w:firstLine="500"/>
        <w:jc w:val="both"/>
        <w:rPr>
          <w:rFonts w:ascii="宋体" w:eastAsia="宋体" w:hAnsi="宋体" w:cs="宋体"/>
          <w:color w:val="333333"/>
        </w:rPr>
      </w:pPr>
      <w:r>
        <w:rPr>
          <w:rFonts w:ascii="宋体" w:eastAsia="宋体" w:hAnsi="宋体" w:cs="宋体" w:hint="eastAsia"/>
          <w:color w:val="000000"/>
          <w:spacing w:val="5"/>
          <w:shd w:val="clear" w:color="auto" w:fill="FFFFFF"/>
        </w:rPr>
        <w:t>共16小题，</w:t>
      </w:r>
      <w:r>
        <w:rPr>
          <w:rFonts w:ascii="宋体" w:eastAsia="宋体" w:hAnsi="宋体" w:cs="宋体" w:hint="eastAsia"/>
          <w:color w:val="333333"/>
        </w:rPr>
        <w:t>中国古代史（6题）、中国近现代史（5题）、世界史（5题）</w:t>
      </w:r>
      <w:r>
        <w:rPr>
          <w:rFonts w:ascii="宋体" w:eastAsia="宋体" w:hAnsi="宋体" w:cs="宋体" w:hint="eastAsia"/>
          <w:color w:val="000000"/>
          <w:spacing w:val="5"/>
          <w:shd w:val="clear" w:color="auto" w:fill="FFFFFF"/>
        </w:rPr>
        <w:t>三大板块，与全国卷相比，中国史比例增加，增加了3道题，世界史所占比重下降，增加了1道题。</w:t>
      </w:r>
    </w:p>
    <w:tbl>
      <w:tblPr>
        <w:tblpPr w:leftFromText="180" w:rightFromText="180" w:vertAnchor="text" w:horzAnchor="margin" w:tblpY="52"/>
        <w:tblW w:w="9782" w:type="dxa"/>
        <w:tblCellMar>
          <w:left w:w="0" w:type="dxa"/>
          <w:right w:w="0" w:type="dxa"/>
        </w:tblCellMar>
        <w:tblLook w:val="04A0"/>
      </w:tblPr>
      <w:tblGrid>
        <w:gridCol w:w="852"/>
        <w:gridCol w:w="708"/>
        <w:gridCol w:w="1560"/>
        <w:gridCol w:w="1984"/>
        <w:gridCol w:w="1134"/>
        <w:gridCol w:w="3544"/>
      </w:tblGrid>
      <w:tr w:rsidR="00623429">
        <w:trPr>
          <w:trHeight w:val="230"/>
        </w:trPr>
        <w:tc>
          <w:tcPr>
            <w:tcW w:w="852"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板块</w:t>
            </w:r>
          </w:p>
        </w:tc>
        <w:tc>
          <w:tcPr>
            <w:tcW w:w="708" w:type="dxa"/>
            <w:tcBorders>
              <w:top w:val="single" w:sz="4" w:space="0" w:color="auto"/>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题号</w:t>
            </w:r>
          </w:p>
        </w:tc>
        <w:tc>
          <w:tcPr>
            <w:tcW w:w="1560" w:type="dxa"/>
            <w:tcBorders>
              <w:top w:val="single" w:sz="4" w:space="0" w:color="auto"/>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年代</w:t>
            </w:r>
          </w:p>
        </w:tc>
        <w:tc>
          <w:tcPr>
            <w:tcW w:w="1984" w:type="dxa"/>
            <w:tcBorders>
              <w:top w:val="single" w:sz="4" w:space="0" w:color="auto"/>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知识点</w:t>
            </w:r>
          </w:p>
        </w:tc>
        <w:tc>
          <w:tcPr>
            <w:tcW w:w="1134" w:type="dxa"/>
            <w:tcBorders>
              <w:top w:val="single" w:sz="4" w:space="0" w:color="auto"/>
              <w:left w:val="nil"/>
              <w:bottom w:val="single" w:sz="4" w:space="0" w:color="auto"/>
              <w:right w:val="single" w:sz="4" w:space="0" w:color="auto"/>
            </w:tcBorders>
          </w:tcPr>
          <w:p w:rsidR="00623429" w:rsidRDefault="00DE15AD">
            <w:pPr>
              <w:pStyle w:val="a5"/>
              <w:widowControl/>
              <w:spacing w:beforeAutospacing="0" w:afterAutospacing="0" w:line="288" w:lineRule="auto"/>
              <w:rPr>
                <w:rStyle w:val="a7"/>
                <w:rFonts w:ascii="宋体" w:eastAsia="宋体" w:hAnsi="宋体" w:cs="宋体"/>
                <w:b w:val="0"/>
                <w:color w:val="333333"/>
              </w:rPr>
            </w:pPr>
            <w:r>
              <w:rPr>
                <w:rStyle w:val="a7"/>
                <w:rFonts w:ascii="宋体" w:eastAsia="宋体" w:hAnsi="宋体" w:cs="宋体" w:hint="eastAsia"/>
                <w:b w:val="0"/>
                <w:color w:val="333333"/>
              </w:rPr>
              <w:t>材料类型</w:t>
            </w:r>
          </w:p>
        </w:tc>
        <w:tc>
          <w:tcPr>
            <w:tcW w:w="3544" w:type="dxa"/>
            <w:tcBorders>
              <w:top w:val="single" w:sz="4" w:space="0" w:color="auto"/>
              <w:left w:val="nil"/>
              <w:bottom w:val="single" w:sz="4" w:space="0" w:color="auto"/>
              <w:right w:val="single" w:sz="4" w:space="0" w:color="auto"/>
            </w:tcBorders>
          </w:tcPr>
          <w:p w:rsidR="00623429" w:rsidRDefault="00DE15AD">
            <w:pPr>
              <w:pStyle w:val="a5"/>
              <w:widowControl/>
              <w:spacing w:beforeAutospacing="0" w:afterAutospacing="0" w:line="288" w:lineRule="auto"/>
              <w:rPr>
                <w:rStyle w:val="a7"/>
                <w:rFonts w:ascii="宋体" w:eastAsia="宋体" w:hAnsi="宋体" w:cs="宋体"/>
                <w:b w:val="0"/>
                <w:color w:val="333333"/>
              </w:rPr>
            </w:pPr>
            <w:r>
              <w:rPr>
                <w:rStyle w:val="a7"/>
                <w:rFonts w:ascii="宋体" w:eastAsia="宋体" w:hAnsi="宋体" w:cs="宋体" w:hint="eastAsia"/>
                <w:b w:val="0"/>
                <w:color w:val="333333"/>
              </w:rPr>
              <w:t>能力与素养侧重</w:t>
            </w:r>
          </w:p>
        </w:tc>
      </w:tr>
      <w:tr w:rsidR="00623429">
        <w:trPr>
          <w:trHeight w:val="281"/>
        </w:trPr>
        <w:tc>
          <w:tcPr>
            <w:tcW w:w="852"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中国古代史</w:t>
            </w: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西周</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分封制</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地图</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读图、时空观念、历史解释</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汉代</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商业政策</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文字表格</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史料阅读、逻辑推理、史料实证</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3</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魏晋南北朝</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九品中正制</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4</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唐朝</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中外贸易</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图片</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读图、史料实证、历史解释</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5</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北宋</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义利观</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史料阅读、历史解释</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清朝</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程朱理学</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史料阅读、历史解释</w:t>
            </w:r>
          </w:p>
        </w:tc>
      </w:tr>
      <w:tr w:rsidR="00623429">
        <w:trPr>
          <w:trHeight w:val="281"/>
        </w:trPr>
        <w:tc>
          <w:tcPr>
            <w:tcW w:w="852"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中国近现代史</w:t>
            </w: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7</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晚清</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外交近代化</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历史解释、唯物史观</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8</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晚清</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维新变法、新政</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历史解释、唯物史观</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9</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民国</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十月革命的影响</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历史解释、时空观念、家国情怀</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10</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过渡时期</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土地改革</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数据表格</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表格分析、史料实证、历史解释</w:t>
            </w:r>
          </w:p>
        </w:tc>
      </w:tr>
      <w:tr w:rsidR="00623429">
        <w:trPr>
          <w:trHeight w:val="120"/>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11</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新时期</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社会生活变迁</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历史解释、唯物史观</w:t>
            </w:r>
          </w:p>
        </w:tc>
      </w:tr>
      <w:tr w:rsidR="00623429">
        <w:trPr>
          <w:trHeight w:val="281"/>
        </w:trPr>
        <w:tc>
          <w:tcPr>
            <w:tcW w:w="852"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世界史</w:t>
            </w: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12</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古代希腊</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古希腊民主政治</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历史解释</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13</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rPr>
              <w:t>世界近代史</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第二次工业革命</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阅读理解、历史解释、时空观念</w:t>
            </w:r>
          </w:p>
        </w:tc>
      </w:tr>
      <w:tr w:rsidR="00623429">
        <w:trPr>
          <w:trHeight w:val="281"/>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14</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1949年12</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冷战（外交）</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史料实证、历史解释</w:t>
            </w:r>
          </w:p>
        </w:tc>
      </w:tr>
      <w:tr w:rsidR="00623429">
        <w:trPr>
          <w:trHeight w:val="112"/>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15</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1964年</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日本东京奥与会反映的情况（经济）</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数字分析、历史解释</w:t>
            </w:r>
          </w:p>
        </w:tc>
      </w:tr>
      <w:tr w:rsidR="00623429">
        <w:trPr>
          <w:trHeight w:val="290"/>
        </w:trPr>
        <w:tc>
          <w:tcPr>
            <w:tcW w:w="852"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708"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16</w:t>
            </w:r>
          </w:p>
        </w:tc>
        <w:tc>
          <w:tcPr>
            <w:tcW w:w="156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近代</w:t>
            </w:r>
          </w:p>
        </w:tc>
        <w:tc>
          <w:tcPr>
            <w:tcW w:w="1984"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现实主义美术（艺术）</w:t>
            </w:r>
          </w:p>
        </w:tc>
        <w:tc>
          <w:tcPr>
            <w:tcW w:w="113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文字</w:t>
            </w:r>
          </w:p>
        </w:tc>
        <w:tc>
          <w:tcPr>
            <w:tcW w:w="3544"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阅读理解、历史解释</w:t>
            </w:r>
          </w:p>
        </w:tc>
      </w:tr>
    </w:tbl>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选择题的部分，与2020年全国1卷相比，中国古代史增加了2道题，对古代史各时期的考</w:t>
      </w:r>
      <w:r w:rsidR="003E74D3">
        <w:rPr>
          <w:rFonts w:ascii="宋体" w:eastAsia="宋体" w:hAnsi="宋体" w:cs="宋体" w:hint="eastAsia"/>
          <w:sz w:val="24"/>
          <w:szCs w:val="24"/>
        </w:rPr>
        <w:t>查</w:t>
      </w:r>
      <w:r>
        <w:rPr>
          <w:rFonts w:ascii="宋体" w:eastAsia="宋体" w:hAnsi="宋体" w:cs="宋体" w:hint="eastAsia"/>
          <w:sz w:val="24"/>
          <w:szCs w:val="24"/>
        </w:rPr>
        <w:t>更为全面细致，要求学生对每一历史</w:t>
      </w:r>
      <w:r w:rsidR="003E74D3">
        <w:rPr>
          <w:rFonts w:ascii="宋体" w:eastAsia="宋体" w:hAnsi="宋体" w:cs="宋体" w:hint="eastAsia"/>
          <w:sz w:val="24"/>
          <w:szCs w:val="24"/>
        </w:rPr>
        <w:t>时期</w:t>
      </w:r>
      <w:r>
        <w:rPr>
          <w:rFonts w:ascii="宋体" w:eastAsia="宋体" w:hAnsi="宋体" w:cs="宋体" w:hint="eastAsia"/>
          <w:sz w:val="24"/>
          <w:szCs w:val="24"/>
        </w:rPr>
        <w:t>阶段特征</w:t>
      </w:r>
      <w:r w:rsidR="003E74D3">
        <w:rPr>
          <w:rFonts w:ascii="宋体" w:eastAsia="宋体" w:hAnsi="宋体" w:cs="宋体" w:hint="eastAsia"/>
          <w:sz w:val="24"/>
          <w:szCs w:val="24"/>
        </w:rPr>
        <w:t>的掌握更为</w:t>
      </w:r>
      <w:r>
        <w:rPr>
          <w:rFonts w:ascii="宋体" w:eastAsia="宋体" w:hAnsi="宋体" w:cs="宋体" w:hint="eastAsia"/>
          <w:sz w:val="24"/>
          <w:szCs w:val="24"/>
        </w:rPr>
        <w:t>清晰。中国近现代史增加了1道，着重考</w:t>
      </w:r>
      <w:r w:rsidR="003E74D3">
        <w:rPr>
          <w:rFonts w:ascii="宋体" w:eastAsia="宋体" w:hAnsi="宋体" w:cs="宋体" w:hint="eastAsia"/>
          <w:sz w:val="24"/>
          <w:szCs w:val="24"/>
        </w:rPr>
        <w:t>查</w:t>
      </w:r>
      <w:r>
        <w:rPr>
          <w:rFonts w:ascii="宋体" w:eastAsia="宋体" w:hAnsi="宋体" w:cs="宋体" w:hint="eastAsia"/>
          <w:sz w:val="24"/>
          <w:szCs w:val="24"/>
        </w:rPr>
        <w:t>了晚清史，有外交和教育。世界史</w:t>
      </w:r>
      <w:r w:rsidR="003E74D3">
        <w:rPr>
          <w:rFonts w:ascii="宋体" w:eastAsia="宋体" w:hAnsi="宋体" w:cs="宋体" w:hint="eastAsia"/>
          <w:sz w:val="24"/>
          <w:szCs w:val="24"/>
        </w:rPr>
        <w:t>部分</w:t>
      </w:r>
      <w:r>
        <w:rPr>
          <w:rFonts w:ascii="宋体" w:eastAsia="宋体" w:hAnsi="宋体" w:cs="宋体" w:hint="eastAsia"/>
          <w:sz w:val="24"/>
          <w:szCs w:val="24"/>
        </w:rPr>
        <w:t>增加了1道题，对二战以来世界史</w:t>
      </w:r>
      <w:r w:rsidR="003E74D3">
        <w:rPr>
          <w:rFonts w:ascii="宋体" w:eastAsia="宋体" w:hAnsi="宋体" w:cs="宋体" w:hint="eastAsia"/>
          <w:sz w:val="24"/>
          <w:szCs w:val="24"/>
        </w:rPr>
        <w:t>的</w:t>
      </w:r>
      <w:r>
        <w:rPr>
          <w:rFonts w:ascii="宋体" w:eastAsia="宋体" w:hAnsi="宋体" w:cs="宋体" w:hint="eastAsia"/>
          <w:sz w:val="24"/>
          <w:szCs w:val="24"/>
        </w:rPr>
        <w:t>考</w:t>
      </w:r>
      <w:r w:rsidR="003E74D3">
        <w:rPr>
          <w:rFonts w:ascii="宋体" w:eastAsia="宋体" w:hAnsi="宋体" w:cs="宋体" w:hint="eastAsia"/>
          <w:sz w:val="24"/>
          <w:szCs w:val="24"/>
        </w:rPr>
        <w:t>查</w:t>
      </w:r>
      <w:r>
        <w:rPr>
          <w:rFonts w:ascii="宋体" w:eastAsia="宋体" w:hAnsi="宋体" w:cs="宋体" w:hint="eastAsia"/>
          <w:sz w:val="24"/>
          <w:szCs w:val="24"/>
        </w:rPr>
        <w:t>更全面。从学生反映的情况来看，学生普遍觉得选择题的难度比全国卷要大，一是由于材料类型多样化，地图、表格、图片、文字多种材料，目不暇接；二是选项表达有一定的转折性，概念模糊。</w:t>
      </w:r>
    </w:p>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2020年的山东新高考历史试题，选择题部分图表类材料有6道题，包括文字表格、文字图片、折线图、地图、数据表格、概念地图等，比本次湖南试题更为丰富。此外山东卷的选择题有两道题</w:t>
      </w:r>
      <w:r w:rsidR="003E74D3">
        <w:rPr>
          <w:rFonts w:ascii="宋体" w:eastAsia="宋体" w:hAnsi="宋体" w:cs="宋体" w:hint="eastAsia"/>
          <w:sz w:val="24"/>
          <w:szCs w:val="24"/>
        </w:rPr>
        <w:t>涉及</w:t>
      </w:r>
      <w:r>
        <w:rPr>
          <w:rFonts w:ascii="宋体" w:eastAsia="宋体" w:hAnsi="宋体" w:cs="宋体" w:hint="eastAsia"/>
          <w:sz w:val="24"/>
          <w:szCs w:val="24"/>
        </w:rPr>
        <w:t>选修部分的内容，而此次湖南考试没有。</w:t>
      </w:r>
    </w:p>
    <w:p w:rsidR="00623429" w:rsidRDefault="00DE15AD">
      <w:pPr>
        <w:pStyle w:val="a5"/>
        <w:widowControl/>
        <w:spacing w:beforeAutospacing="0" w:afterAutospacing="0" w:line="288" w:lineRule="auto"/>
        <w:ind w:firstLineChars="200" w:firstLine="500"/>
        <w:jc w:val="both"/>
        <w:rPr>
          <w:rFonts w:ascii="宋体" w:eastAsia="宋体" w:hAnsi="宋体" w:cs="宋体"/>
          <w:color w:val="000000"/>
          <w:spacing w:val="5"/>
          <w:shd w:val="clear" w:color="auto" w:fill="FFFFFF"/>
        </w:rPr>
      </w:pPr>
      <w:r>
        <w:rPr>
          <w:rFonts w:ascii="宋体" w:eastAsia="宋体" w:hAnsi="宋体" w:cs="宋体" w:hint="eastAsia"/>
          <w:color w:val="333333"/>
          <w:spacing w:val="5"/>
        </w:rPr>
        <w:t>2、</w:t>
      </w:r>
      <w:r>
        <w:rPr>
          <w:rFonts w:ascii="宋体" w:eastAsia="宋体" w:hAnsi="宋体" w:cs="宋体" w:hint="eastAsia"/>
          <w:color w:val="000000"/>
          <w:spacing w:val="5"/>
          <w:shd w:val="clear" w:color="auto" w:fill="FFFFFF"/>
        </w:rPr>
        <w:t>非选择题部分</w:t>
      </w:r>
    </w:p>
    <w:p w:rsidR="00623429" w:rsidRDefault="00DE15AD">
      <w:pPr>
        <w:pStyle w:val="a5"/>
        <w:widowControl/>
        <w:spacing w:beforeAutospacing="0" w:afterAutospacing="0" w:line="288" w:lineRule="auto"/>
        <w:ind w:firstLineChars="200" w:firstLine="500"/>
        <w:jc w:val="both"/>
        <w:rPr>
          <w:rFonts w:ascii="宋体" w:eastAsia="宋体" w:hAnsi="宋体" w:cs="宋体"/>
          <w:color w:val="333333"/>
        </w:rPr>
      </w:pPr>
      <w:r>
        <w:rPr>
          <w:rFonts w:ascii="宋体" w:eastAsia="宋体" w:hAnsi="宋体" w:cs="宋体" w:hint="eastAsia"/>
          <w:color w:val="000000"/>
          <w:spacing w:val="5"/>
          <w:shd w:val="clear" w:color="auto" w:fill="FFFFFF"/>
        </w:rPr>
        <w:t>共6小题，52分，17、18题满分15分，19题满分12分，选修20——22题各10分。非选择题部分较</w:t>
      </w:r>
      <w:r w:rsidR="003E74D3">
        <w:rPr>
          <w:rFonts w:ascii="宋体" w:eastAsia="宋体" w:hAnsi="宋体" w:cs="宋体" w:hint="eastAsia"/>
          <w:color w:val="000000"/>
          <w:spacing w:val="5"/>
          <w:shd w:val="clear" w:color="auto" w:fill="FFFFFF"/>
        </w:rPr>
        <w:t>之以前</w:t>
      </w:r>
      <w:r>
        <w:rPr>
          <w:rFonts w:ascii="宋体" w:eastAsia="宋体" w:hAnsi="宋体" w:cs="宋体" w:hint="eastAsia"/>
          <w:color w:val="000000"/>
          <w:spacing w:val="5"/>
          <w:shd w:val="clear" w:color="auto" w:fill="FFFFFF"/>
        </w:rPr>
        <w:t>变化很小，仅多了一个必考题。</w:t>
      </w:r>
    </w:p>
    <w:tbl>
      <w:tblPr>
        <w:tblW w:w="10588" w:type="dxa"/>
        <w:tblInd w:w="-147" w:type="dxa"/>
        <w:tblCellMar>
          <w:left w:w="0" w:type="dxa"/>
          <w:right w:w="0" w:type="dxa"/>
        </w:tblCellMar>
        <w:tblLook w:val="04A0"/>
      </w:tblPr>
      <w:tblGrid>
        <w:gridCol w:w="709"/>
        <w:gridCol w:w="6663"/>
        <w:gridCol w:w="850"/>
        <w:gridCol w:w="1276"/>
        <w:gridCol w:w="1090"/>
      </w:tblGrid>
      <w:tr w:rsidR="00623429" w:rsidTr="003E74D3">
        <w:trPr>
          <w:trHeight w:val="368"/>
        </w:trPr>
        <w:tc>
          <w:tcPr>
            <w:tcW w:w="709" w:type="dxa"/>
            <w:tcBorders>
              <w:top w:val="single" w:sz="4" w:space="0" w:color="auto"/>
              <w:left w:val="single" w:sz="4" w:space="0" w:color="auto"/>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题号</w:t>
            </w:r>
          </w:p>
        </w:tc>
        <w:tc>
          <w:tcPr>
            <w:tcW w:w="6663" w:type="dxa"/>
            <w:tcBorders>
              <w:top w:val="single" w:sz="4" w:space="0" w:color="auto"/>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设问方式</w:t>
            </w:r>
          </w:p>
        </w:tc>
        <w:tc>
          <w:tcPr>
            <w:tcW w:w="850" w:type="dxa"/>
            <w:tcBorders>
              <w:top w:val="single" w:sz="4" w:space="0" w:color="auto"/>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Style w:val="a7"/>
                <w:rFonts w:ascii="宋体" w:eastAsia="宋体" w:hAnsi="宋体" w:cs="宋体" w:hint="eastAsia"/>
                <w:b w:val="0"/>
                <w:color w:val="333333"/>
              </w:rPr>
              <w:t>分值</w:t>
            </w:r>
          </w:p>
        </w:tc>
        <w:tc>
          <w:tcPr>
            <w:tcW w:w="1276" w:type="dxa"/>
            <w:tcBorders>
              <w:top w:val="single" w:sz="4" w:space="0" w:color="auto"/>
              <w:left w:val="nil"/>
              <w:bottom w:val="single" w:sz="4" w:space="0" w:color="auto"/>
              <w:right w:val="single" w:sz="4" w:space="0" w:color="auto"/>
            </w:tcBorders>
          </w:tcPr>
          <w:p w:rsidR="00623429" w:rsidRDefault="00DE15AD">
            <w:pPr>
              <w:pStyle w:val="a5"/>
              <w:widowControl/>
              <w:spacing w:beforeAutospacing="0" w:afterAutospacing="0" w:line="288" w:lineRule="auto"/>
              <w:rPr>
                <w:rStyle w:val="a7"/>
                <w:rFonts w:ascii="宋体" w:eastAsia="宋体" w:hAnsi="宋体" w:cs="宋体"/>
                <w:b w:val="0"/>
                <w:color w:val="333333"/>
              </w:rPr>
            </w:pPr>
            <w:r>
              <w:rPr>
                <w:rStyle w:val="a7"/>
                <w:rFonts w:ascii="宋体" w:eastAsia="宋体" w:hAnsi="宋体" w:cs="宋体" w:hint="eastAsia"/>
                <w:b w:val="0"/>
                <w:color w:val="333333"/>
              </w:rPr>
              <w:t>考查知识</w:t>
            </w:r>
          </w:p>
        </w:tc>
        <w:tc>
          <w:tcPr>
            <w:tcW w:w="1090" w:type="dxa"/>
            <w:tcBorders>
              <w:top w:val="single" w:sz="4" w:space="0" w:color="auto"/>
              <w:left w:val="nil"/>
              <w:bottom w:val="single" w:sz="4" w:space="0" w:color="auto"/>
              <w:right w:val="single" w:sz="4" w:space="0" w:color="auto"/>
            </w:tcBorders>
          </w:tcPr>
          <w:p w:rsidR="00623429" w:rsidRDefault="00DE15AD">
            <w:pPr>
              <w:pStyle w:val="a5"/>
              <w:widowControl/>
              <w:spacing w:beforeAutospacing="0" w:afterAutospacing="0" w:line="288" w:lineRule="auto"/>
              <w:rPr>
                <w:rStyle w:val="a7"/>
                <w:rFonts w:ascii="宋体" w:eastAsia="宋体" w:hAnsi="宋体" w:cs="宋体"/>
                <w:b w:val="0"/>
                <w:color w:val="333333"/>
              </w:rPr>
            </w:pPr>
            <w:r>
              <w:rPr>
                <w:rStyle w:val="a7"/>
                <w:rFonts w:ascii="宋体" w:eastAsia="宋体" w:hAnsi="宋体" w:cs="宋体" w:hint="eastAsia"/>
                <w:b w:val="0"/>
                <w:color w:val="333333"/>
              </w:rPr>
              <w:t>考查视角</w:t>
            </w:r>
          </w:p>
        </w:tc>
      </w:tr>
      <w:tr w:rsidR="00623429" w:rsidTr="003E74D3">
        <w:trPr>
          <w:trHeight w:val="416"/>
        </w:trPr>
        <w:tc>
          <w:tcPr>
            <w:tcW w:w="709"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17</w:t>
            </w: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根据材料一并结合所学知识，分析明代江南经济发展的特点。</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6分</w:t>
            </w:r>
          </w:p>
        </w:tc>
        <w:tc>
          <w:tcPr>
            <w:tcW w:w="1276"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明清江南经济</w:t>
            </w:r>
          </w:p>
        </w:tc>
        <w:tc>
          <w:tcPr>
            <w:tcW w:w="1090" w:type="dxa"/>
            <w:vMerge w:val="restart"/>
            <w:tcBorders>
              <w:top w:val="nil"/>
              <w:left w:val="nil"/>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纵向比较</w:t>
            </w:r>
          </w:p>
          <w:p w:rsidR="003E74D3" w:rsidRDefault="003E74D3">
            <w:pPr>
              <w:pStyle w:val="a5"/>
              <w:widowControl/>
              <w:spacing w:beforeAutospacing="0" w:afterAutospacing="0" w:line="288" w:lineRule="auto"/>
              <w:rPr>
                <w:rFonts w:ascii="宋体" w:eastAsia="宋体" w:hAnsi="宋体" w:cs="宋体"/>
                <w:color w:val="333333"/>
              </w:rPr>
            </w:pPr>
          </w:p>
        </w:tc>
      </w:tr>
      <w:tr w:rsidR="00623429" w:rsidTr="003E74D3">
        <w:trPr>
          <w:trHeight w:val="338"/>
        </w:trPr>
        <w:tc>
          <w:tcPr>
            <w:tcW w:w="709"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根据材料（应该是根据以上材料）并结合所学知识，概述明代以来东部地区经济发展的变化及原因。</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9分</w:t>
            </w:r>
          </w:p>
        </w:tc>
        <w:tc>
          <w:tcPr>
            <w:tcW w:w="1276" w:type="dxa"/>
            <w:tcBorders>
              <w:top w:val="nil"/>
              <w:left w:val="nil"/>
              <w:bottom w:val="single" w:sz="4" w:space="0" w:color="auto"/>
              <w:right w:val="single" w:sz="4" w:space="0" w:color="auto"/>
            </w:tcBorders>
          </w:tcPr>
          <w:p w:rsidR="00623429" w:rsidRDefault="00DE15AD" w:rsidP="003E74D3">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近现代东部经济发展、</w:t>
            </w:r>
            <w:r w:rsidR="003E74D3">
              <w:rPr>
                <w:rFonts w:ascii="宋体" w:eastAsia="宋体" w:hAnsi="宋体" w:cs="宋体" w:hint="eastAsia"/>
                <w:color w:val="333333"/>
              </w:rPr>
              <w:t>经济近代化、改革开放</w:t>
            </w:r>
          </w:p>
        </w:tc>
        <w:tc>
          <w:tcPr>
            <w:tcW w:w="1090"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90"/>
        </w:trPr>
        <w:tc>
          <w:tcPr>
            <w:tcW w:w="709"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18</w:t>
            </w: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根据材料一并结合所学知识，指出中国文化的独特气质和当时西欧的精神气候之间有哪些契合点。</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6分</w:t>
            </w:r>
          </w:p>
        </w:tc>
        <w:tc>
          <w:tcPr>
            <w:tcW w:w="1276"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启蒙运动、</w:t>
            </w:r>
          </w:p>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中学西传</w:t>
            </w:r>
          </w:p>
        </w:tc>
        <w:tc>
          <w:tcPr>
            <w:tcW w:w="1090" w:type="dxa"/>
            <w:vMerge w:val="restart"/>
            <w:tcBorders>
              <w:top w:val="nil"/>
              <w:left w:val="nil"/>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贯通古今、联系中外；</w:t>
            </w:r>
          </w:p>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中外文化交流</w:t>
            </w:r>
          </w:p>
        </w:tc>
      </w:tr>
      <w:tr w:rsidR="00623429" w:rsidTr="003E74D3">
        <w:trPr>
          <w:trHeight w:val="147"/>
        </w:trPr>
        <w:tc>
          <w:tcPr>
            <w:tcW w:w="709"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根据材料一并结合所学知识，简析20世纪初中国刮起“法国风”的原因。</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9分</w:t>
            </w:r>
          </w:p>
        </w:tc>
        <w:tc>
          <w:tcPr>
            <w:tcW w:w="1276"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近代中国思想解放潮流、思想近代化</w:t>
            </w:r>
          </w:p>
        </w:tc>
        <w:tc>
          <w:tcPr>
            <w:tcW w:w="1090"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401"/>
        </w:trPr>
        <w:tc>
          <w:tcPr>
            <w:tcW w:w="709" w:type="dxa"/>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19</w:t>
            </w:r>
          </w:p>
          <w:p w:rsidR="00623429" w:rsidRDefault="00623429">
            <w:pPr>
              <w:pStyle w:val="a5"/>
              <w:widowControl/>
              <w:spacing w:beforeAutospacing="0" w:afterAutospacing="0" w:line="288" w:lineRule="auto"/>
              <w:rPr>
                <w:rFonts w:ascii="宋体" w:eastAsia="宋体" w:hAnsi="宋体" w:cs="宋体"/>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从表3中提取三条相互关联的信息，确定主题，并结合所学知识予以阐述。(要求:自拟标题，史论结合，逻辑严密，表述通畅。）</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12分</w:t>
            </w:r>
          </w:p>
        </w:tc>
        <w:tc>
          <w:tcPr>
            <w:tcW w:w="1276"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世界及各地区各方面的近（现）代化、2</w:t>
            </w:r>
            <w:r>
              <w:rPr>
                <w:rFonts w:ascii="宋体" w:eastAsia="宋体" w:hAnsi="宋体" w:cs="宋体"/>
                <w:color w:val="333333"/>
              </w:rPr>
              <w:t>0</w:t>
            </w:r>
            <w:r>
              <w:rPr>
                <w:rFonts w:ascii="宋体" w:eastAsia="宋体" w:hAnsi="宋体" w:cs="宋体" w:hint="eastAsia"/>
                <w:color w:val="333333"/>
              </w:rPr>
              <w:t>世纪的战争与和平</w:t>
            </w:r>
          </w:p>
        </w:tc>
        <w:tc>
          <w:tcPr>
            <w:tcW w:w="1090" w:type="dxa"/>
            <w:tcBorders>
              <w:top w:val="nil"/>
              <w:left w:val="nil"/>
              <w:bottom w:val="single" w:sz="4" w:space="0" w:color="auto"/>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贯通古今、联系中外</w:t>
            </w:r>
          </w:p>
        </w:tc>
      </w:tr>
      <w:tr w:rsidR="00623429" w:rsidTr="003E74D3">
        <w:trPr>
          <w:trHeight w:val="119"/>
        </w:trPr>
        <w:tc>
          <w:tcPr>
            <w:tcW w:w="709"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lastRenderedPageBreak/>
              <w:t>20</w:t>
            </w: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widowControl/>
              <w:spacing w:line="288" w:lineRule="auto"/>
              <w:jc w:val="left"/>
              <w:rPr>
                <w:rFonts w:ascii="宋体" w:eastAsia="宋体" w:hAnsi="宋体" w:cs="宋体"/>
                <w:color w:val="333333"/>
                <w:sz w:val="24"/>
                <w:szCs w:val="24"/>
              </w:rPr>
            </w:pPr>
            <w:r>
              <w:rPr>
                <w:rFonts w:ascii="宋体" w:eastAsia="宋体" w:hAnsi="宋体" w:cs="宋体" w:hint="eastAsia"/>
                <w:color w:val="333333"/>
                <w:kern w:val="0"/>
                <w:sz w:val="24"/>
                <w:szCs w:val="24"/>
                <w:lang/>
              </w:rPr>
              <w:t>(1)根据材料，概括南京国民政府邮政改革的措施。</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4分</w:t>
            </w:r>
          </w:p>
        </w:tc>
        <w:tc>
          <w:tcPr>
            <w:tcW w:w="1276" w:type="dxa"/>
            <w:vMerge w:val="restart"/>
            <w:tcBorders>
              <w:top w:val="nil"/>
              <w:left w:val="nil"/>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民国邮政</w:t>
            </w:r>
          </w:p>
        </w:tc>
        <w:tc>
          <w:tcPr>
            <w:tcW w:w="1090" w:type="dxa"/>
            <w:vMerge w:val="restart"/>
            <w:tcBorders>
              <w:top w:val="nil"/>
              <w:left w:val="nil"/>
              <w:right w:val="single" w:sz="4" w:space="0" w:color="auto"/>
            </w:tcBorders>
          </w:tcPr>
          <w:p w:rsidR="00DE15AD" w:rsidRDefault="00DE15AD" w:rsidP="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纵向比较</w:t>
            </w:r>
          </w:p>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120"/>
        </w:trPr>
        <w:tc>
          <w:tcPr>
            <w:tcW w:w="709"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(2)根据材料并结合所学知识，简析南京国民政府邮政改革的影响。</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6分</w:t>
            </w:r>
          </w:p>
        </w:tc>
        <w:tc>
          <w:tcPr>
            <w:tcW w:w="1276"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c>
          <w:tcPr>
            <w:tcW w:w="1090"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249"/>
        </w:trPr>
        <w:tc>
          <w:tcPr>
            <w:tcW w:w="709"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21</w:t>
            </w: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(1)根据材料并结合所学知识，概括英国就驱逐舰问题发起谈判的原因。</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4分</w:t>
            </w:r>
          </w:p>
        </w:tc>
        <w:tc>
          <w:tcPr>
            <w:tcW w:w="1276" w:type="dxa"/>
            <w:vMerge w:val="restart"/>
            <w:tcBorders>
              <w:top w:val="nil"/>
              <w:left w:val="nil"/>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二战</w:t>
            </w:r>
          </w:p>
        </w:tc>
        <w:tc>
          <w:tcPr>
            <w:tcW w:w="1090" w:type="dxa"/>
            <w:tcBorders>
              <w:top w:val="nil"/>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834"/>
        </w:trPr>
        <w:tc>
          <w:tcPr>
            <w:tcW w:w="709"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(2)根据材料并结合所学知识，简析“驱逐舰换基地”协定的影响。</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6分</w:t>
            </w:r>
          </w:p>
        </w:tc>
        <w:tc>
          <w:tcPr>
            <w:tcW w:w="1276"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c>
          <w:tcPr>
            <w:tcW w:w="1090" w:type="dxa"/>
            <w:tcBorders>
              <w:top w:val="nil"/>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418"/>
        </w:trPr>
        <w:tc>
          <w:tcPr>
            <w:tcW w:w="709" w:type="dxa"/>
            <w:vMerge w:val="restart"/>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22</w:t>
            </w: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(1)根据材料，概述欧阳询的文化成就。</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6分</w:t>
            </w:r>
          </w:p>
        </w:tc>
        <w:tc>
          <w:tcPr>
            <w:tcW w:w="1276" w:type="dxa"/>
            <w:vMerge w:val="restart"/>
            <w:tcBorders>
              <w:top w:val="nil"/>
              <w:left w:val="nil"/>
              <w:right w:val="single" w:sz="4" w:space="0" w:color="auto"/>
            </w:tcBorders>
          </w:tcPr>
          <w:p w:rsidR="00623429" w:rsidRDefault="00DE15AD">
            <w:pPr>
              <w:pStyle w:val="a5"/>
              <w:widowControl/>
              <w:spacing w:beforeAutospacing="0" w:afterAutospacing="0" w:line="288" w:lineRule="auto"/>
              <w:rPr>
                <w:rFonts w:ascii="宋体" w:eastAsia="宋体" w:hAnsi="宋体" w:cs="宋体"/>
                <w:color w:val="333333"/>
              </w:rPr>
            </w:pPr>
            <w:r>
              <w:rPr>
                <w:rFonts w:ascii="宋体" w:eastAsia="宋体" w:hAnsi="宋体" w:cs="宋体" w:hint="eastAsia"/>
                <w:color w:val="333333"/>
              </w:rPr>
              <w:t>文化名人</w:t>
            </w:r>
          </w:p>
        </w:tc>
        <w:tc>
          <w:tcPr>
            <w:tcW w:w="1090" w:type="dxa"/>
            <w:tcBorders>
              <w:top w:val="nil"/>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r w:rsidR="00623429" w:rsidTr="003E74D3">
        <w:trPr>
          <w:trHeight w:val="90"/>
        </w:trPr>
        <w:tc>
          <w:tcPr>
            <w:tcW w:w="709" w:type="dxa"/>
            <w:vMerge/>
            <w:tcBorders>
              <w:top w:val="nil"/>
              <w:left w:val="single" w:sz="4" w:space="0" w:color="auto"/>
              <w:bottom w:val="single" w:sz="4" w:space="0" w:color="auto"/>
              <w:right w:val="single" w:sz="4" w:space="0" w:color="auto"/>
            </w:tcBorders>
            <w:shd w:val="clear" w:color="auto" w:fill="auto"/>
            <w:tcMar>
              <w:left w:w="70" w:type="dxa"/>
              <w:right w:w="70" w:type="dxa"/>
            </w:tcMar>
            <w:vAlign w:val="center"/>
          </w:tcPr>
          <w:p w:rsidR="00623429" w:rsidRDefault="00623429">
            <w:pPr>
              <w:spacing w:line="288" w:lineRule="auto"/>
              <w:jc w:val="left"/>
              <w:rPr>
                <w:rFonts w:ascii="宋体" w:eastAsia="宋体" w:hAnsi="宋体" w:cs="宋体"/>
                <w:color w:val="333333"/>
                <w:sz w:val="24"/>
                <w:szCs w:val="24"/>
              </w:rPr>
            </w:pPr>
          </w:p>
        </w:tc>
        <w:tc>
          <w:tcPr>
            <w:tcW w:w="6663" w:type="dxa"/>
            <w:tcBorders>
              <w:top w:val="nil"/>
              <w:left w:val="nil"/>
              <w:bottom w:val="single" w:sz="4" w:space="0" w:color="auto"/>
              <w:right w:val="single" w:sz="4" w:space="0" w:color="auto"/>
            </w:tcBorders>
            <w:shd w:val="clear" w:color="auto" w:fill="auto"/>
            <w:tcMar>
              <w:left w:w="70" w:type="dxa"/>
              <w:right w:w="70" w:type="dxa"/>
            </w:tcMar>
            <w:vAlign w:val="cente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(2)根据材料并结合所学知识，简析欧阳询取得文化成就的原因。</w:t>
            </w:r>
          </w:p>
        </w:tc>
        <w:tc>
          <w:tcPr>
            <w:tcW w:w="850" w:type="dxa"/>
            <w:tcBorders>
              <w:top w:val="nil"/>
              <w:left w:val="nil"/>
              <w:bottom w:val="single" w:sz="4" w:space="0" w:color="auto"/>
              <w:right w:val="single" w:sz="4" w:space="0" w:color="auto"/>
            </w:tcBorders>
            <w:shd w:val="clear" w:color="auto" w:fill="auto"/>
            <w:tcMar>
              <w:left w:w="70" w:type="dxa"/>
              <w:right w:w="70" w:type="dxa"/>
            </w:tcMar>
          </w:tcPr>
          <w:p w:rsidR="00623429" w:rsidRDefault="00DE15AD">
            <w:pPr>
              <w:pStyle w:val="a5"/>
              <w:widowControl/>
              <w:spacing w:beforeAutospacing="0" w:afterAutospacing="0" w:line="288" w:lineRule="auto"/>
              <w:rPr>
                <w:rFonts w:ascii="宋体" w:eastAsia="宋体" w:hAnsi="宋体" w:cs="宋体"/>
              </w:rPr>
            </w:pPr>
            <w:r>
              <w:rPr>
                <w:rFonts w:ascii="宋体" w:eastAsia="宋体" w:hAnsi="宋体" w:cs="宋体" w:hint="eastAsia"/>
                <w:color w:val="333333"/>
              </w:rPr>
              <w:t>4分</w:t>
            </w:r>
          </w:p>
        </w:tc>
        <w:tc>
          <w:tcPr>
            <w:tcW w:w="1276" w:type="dxa"/>
            <w:vMerge/>
            <w:tcBorders>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c>
          <w:tcPr>
            <w:tcW w:w="1090" w:type="dxa"/>
            <w:tcBorders>
              <w:top w:val="nil"/>
              <w:left w:val="nil"/>
              <w:bottom w:val="single" w:sz="4" w:space="0" w:color="auto"/>
              <w:right w:val="single" w:sz="4" w:space="0" w:color="auto"/>
            </w:tcBorders>
          </w:tcPr>
          <w:p w:rsidR="00623429" w:rsidRDefault="00623429">
            <w:pPr>
              <w:pStyle w:val="a5"/>
              <w:widowControl/>
              <w:spacing w:beforeAutospacing="0" w:afterAutospacing="0" w:line="288" w:lineRule="auto"/>
              <w:rPr>
                <w:rFonts w:ascii="宋体" w:eastAsia="宋体" w:hAnsi="宋体" w:cs="宋体"/>
                <w:color w:val="333333"/>
              </w:rPr>
            </w:pPr>
          </w:p>
        </w:tc>
      </w:tr>
    </w:tbl>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与全国卷相比，本次试题有以下变化。</w:t>
      </w:r>
    </w:p>
    <w:p w:rsidR="00623429" w:rsidRDefault="00DE15AD">
      <w:pPr>
        <w:numPr>
          <w:ilvl w:val="0"/>
          <w:numId w:val="2"/>
        </w:numPr>
        <w:spacing w:line="288" w:lineRule="auto"/>
        <w:rPr>
          <w:rFonts w:ascii="宋体" w:eastAsia="宋体" w:hAnsi="宋体" w:cs="宋体"/>
          <w:sz w:val="24"/>
          <w:szCs w:val="24"/>
        </w:rPr>
      </w:pPr>
      <w:r>
        <w:rPr>
          <w:rFonts w:ascii="宋体" w:eastAsia="宋体" w:hAnsi="宋体" w:cs="宋体" w:hint="eastAsia"/>
          <w:sz w:val="24"/>
          <w:szCs w:val="24"/>
        </w:rPr>
        <w:t>非选择题必修部分的分值增加，增加在17、18题，选修部分的分值减小到10分，而普遍的来说选考题在难度和设问上使得学生更容易得分，甚至是满分，所以这一变化无疑是提高了试题梯度，拉开差距，体现高考的选拔性，我认为这一调整是比较适合的。</w:t>
      </w:r>
    </w:p>
    <w:p w:rsidR="00623429" w:rsidRDefault="00DE15AD">
      <w:pPr>
        <w:numPr>
          <w:ilvl w:val="0"/>
          <w:numId w:val="2"/>
        </w:numPr>
        <w:spacing w:line="288" w:lineRule="auto"/>
        <w:rPr>
          <w:rFonts w:ascii="宋体" w:eastAsia="宋体" w:hAnsi="宋体" w:cs="宋体"/>
          <w:sz w:val="24"/>
          <w:szCs w:val="24"/>
        </w:rPr>
      </w:pPr>
      <w:r>
        <w:rPr>
          <w:rFonts w:ascii="宋体" w:eastAsia="宋体" w:hAnsi="宋体" w:cs="宋体" w:hint="eastAsia"/>
          <w:sz w:val="24"/>
          <w:szCs w:val="24"/>
        </w:rPr>
        <w:t>非选择题必修部分增加了1道材料题，以往的试题材料题的命题原则遵循贯通古今、联系中外，而在此次试题更侧重对历史事件或主题的认识，“贯通古今，联系中外”并没有在每一题强求，题量的增加给命题者有更多的命题选择。</w:t>
      </w:r>
    </w:p>
    <w:p w:rsidR="00623429" w:rsidRDefault="00DE15AD">
      <w:pPr>
        <w:numPr>
          <w:ilvl w:val="0"/>
          <w:numId w:val="2"/>
        </w:numPr>
        <w:spacing w:line="288" w:lineRule="auto"/>
        <w:rPr>
          <w:rFonts w:ascii="宋体" w:eastAsia="宋体" w:hAnsi="宋体" w:cs="宋体"/>
          <w:sz w:val="24"/>
          <w:szCs w:val="24"/>
        </w:rPr>
      </w:pPr>
      <w:r>
        <w:rPr>
          <w:rFonts w:ascii="宋体" w:eastAsia="宋体" w:hAnsi="宋体" w:cs="宋体" w:hint="eastAsia"/>
          <w:sz w:val="24"/>
          <w:szCs w:val="24"/>
        </w:rPr>
        <w:t>非选择题题量的增加和总分值的不变带来的一个显著变化是</w:t>
      </w:r>
      <w:proofErr w:type="gramStart"/>
      <w:r>
        <w:rPr>
          <w:rFonts w:ascii="宋体" w:eastAsia="宋体" w:hAnsi="宋体" w:cs="宋体" w:hint="eastAsia"/>
          <w:sz w:val="24"/>
          <w:szCs w:val="24"/>
        </w:rPr>
        <w:t>每小问的</w:t>
      </w:r>
      <w:proofErr w:type="gramEnd"/>
      <w:r>
        <w:rPr>
          <w:rFonts w:ascii="宋体" w:eastAsia="宋体" w:hAnsi="宋体" w:cs="宋体" w:hint="eastAsia"/>
          <w:sz w:val="24"/>
          <w:szCs w:val="24"/>
        </w:rPr>
        <w:t>分值减少，所以相应的每一答题要点的分值也有所下降。从参考答案来看，以往的全国卷基本是2-3分一个答题要点，而本次试卷大部分是1-2分一个答题要点。这对我们的学生来说是一个挑战，要求对知识点的掌握更为全面，答题要点要更准、更全。</w:t>
      </w:r>
    </w:p>
    <w:p w:rsidR="00623429" w:rsidRDefault="00DE15AD">
      <w:pPr>
        <w:spacing w:line="288" w:lineRule="auto"/>
        <w:rPr>
          <w:rFonts w:ascii="宋体" w:eastAsia="宋体" w:hAnsi="宋体" w:cs="宋体"/>
          <w:sz w:val="24"/>
          <w:szCs w:val="24"/>
        </w:rPr>
      </w:pPr>
      <w:r>
        <w:rPr>
          <w:rFonts w:ascii="宋体" w:eastAsia="宋体" w:hAnsi="宋体" w:cs="宋体" w:hint="eastAsia"/>
          <w:sz w:val="24"/>
          <w:szCs w:val="24"/>
        </w:rPr>
        <w:t>（4）开放型试题，本次试题与以往的试题比较在分值、设问上并没有变化，但在材料中有较多呈现选修的内容，如黑船事件、俄国农奴制改革、一战、二战。</w:t>
      </w:r>
    </w:p>
    <w:p w:rsidR="00623429" w:rsidRDefault="00DE15AD">
      <w:pPr>
        <w:spacing w:line="288" w:lineRule="auto"/>
        <w:ind w:firstLineChars="250" w:firstLine="600"/>
        <w:rPr>
          <w:rFonts w:ascii="宋体" w:eastAsia="宋体" w:hAnsi="宋体" w:cs="宋体"/>
          <w:sz w:val="24"/>
          <w:szCs w:val="24"/>
        </w:rPr>
      </w:pPr>
      <w:r>
        <w:rPr>
          <w:rFonts w:ascii="宋体" w:eastAsia="宋体" w:hAnsi="宋体" w:cs="宋体" w:hint="eastAsia"/>
          <w:sz w:val="24"/>
          <w:szCs w:val="24"/>
        </w:rPr>
        <w:t>2020年的山东卷，非选择题部分有4道题，总分55分，开放性较大，材料类型新颖多样，设问形式活泼多变，在形式上有很大突破，有耳目一新之感。看似难度很大，但也还是注重基础知识。本次试题与2020年山东卷对比，非选择题部分不论是材料还是设问上在与全国卷的相似性更多。所以从学生的反馈来看，本次考试的非选择题部分较为熟悉，适应性较强。</w:t>
      </w:r>
    </w:p>
    <w:p w:rsidR="00623429" w:rsidRDefault="00DE15AD">
      <w:pPr>
        <w:pStyle w:val="a8"/>
        <w:spacing w:line="288" w:lineRule="auto"/>
        <w:ind w:firstLineChars="0" w:firstLine="0"/>
        <w:rPr>
          <w:rFonts w:ascii="宋体" w:eastAsia="宋体" w:hAnsi="宋体" w:cs="宋体"/>
          <w:sz w:val="24"/>
          <w:szCs w:val="24"/>
        </w:rPr>
      </w:pPr>
      <w:r>
        <w:rPr>
          <w:rFonts w:ascii="宋体" w:eastAsia="宋体" w:hAnsi="宋体" w:cs="宋体" w:hint="eastAsia"/>
          <w:sz w:val="24"/>
          <w:szCs w:val="24"/>
        </w:rPr>
        <w:t>二、总体评价：</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1.从本适应性考试的历史试题来看，变化一定是有的，难度也会有所提高，但是步子不会太大。2020年山东新高考试卷的出台对于在2021年要推行新高考考试的省份有重要的借鉴意义，一度受到广泛的关注和热议。此次考试试题的材料、题型、设问、难度与全国卷的相似性更大，体现了从旧高考向新高考的平稳过渡，易为考生接受</w:t>
      </w:r>
      <w:r w:rsidR="00695B60">
        <w:rPr>
          <w:rFonts w:ascii="宋体" w:eastAsia="宋体" w:hAnsi="宋体" w:cs="宋体" w:hint="eastAsia"/>
          <w:sz w:val="24"/>
          <w:szCs w:val="24"/>
        </w:rPr>
        <w:t>。</w:t>
      </w:r>
      <w:r>
        <w:rPr>
          <w:rFonts w:ascii="宋体" w:eastAsia="宋体" w:hAnsi="宋体" w:cs="宋体" w:hint="eastAsia"/>
          <w:sz w:val="24"/>
          <w:szCs w:val="24"/>
        </w:rPr>
        <w:t>16+3+1模式既继承传统又符合新要求，不至于出现大的变动，能够稳中求进，也符合一线高三老师的心理。16+3+1模式更符合过渡时期的特点。2021年的高考为旧教材新高考，新旧教材在结构和知识要求上还是有很大的不同的，所以题型必须要符合旧教材的特点。</w:t>
      </w:r>
    </w:p>
    <w:p w:rsidR="00623429" w:rsidRDefault="00DE15AD">
      <w:pPr>
        <w:pStyle w:val="a8"/>
        <w:spacing w:line="288" w:lineRule="auto"/>
        <w:ind w:left="480" w:firstLineChars="0" w:firstLine="0"/>
        <w:rPr>
          <w:rFonts w:ascii="宋体" w:eastAsia="宋体" w:hAnsi="宋体" w:cs="宋体"/>
          <w:sz w:val="24"/>
          <w:szCs w:val="24"/>
        </w:rPr>
      </w:pPr>
      <w:r>
        <w:rPr>
          <w:rFonts w:ascii="宋体" w:eastAsia="宋体" w:hAnsi="宋体" w:cs="宋体" w:hint="eastAsia"/>
          <w:sz w:val="24"/>
          <w:szCs w:val="24"/>
        </w:rPr>
        <w:t>2.试题的创新之处。</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lastRenderedPageBreak/>
        <w:t>（1）落实课程标准，注重学科核心素养。选择题的每一题都涉及至少一个方面的核心素养的</w:t>
      </w:r>
      <w:r w:rsidR="003E74D3">
        <w:rPr>
          <w:rFonts w:ascii="宋体" w:eastAsia="宋体" w:hAnsi="宋体" w:cs="宋体" w:hint="eastAsia"/>
          <w:sz w:val="24"/>
          <w:szCs w:val="24"/>
        </w:rPr>
        <w:t>考察</w:t>
      </w:r>
      <w:r>
        <w:rPr>
          <w:rFonts w:ascii="宋体" w:eastAsia="宋体" w:hAnsi="宋体" w:cs="宋体" w:hint="eastAsia"/>
          <w:sz w:val="24"/>
          <w:szCs w:val="24"/>
        </w:rPr>
        <w:t>，而非选择题的综合性更强。如17题从纵向</w:t>
      </w:r>
      <w:r w:rsidR="003E74D3">
        <w:rPr>
          <w:rFonts w:ascii="宋体" w:eastAsia="宋体" w:hAnsi="宋体" w:cs="宋体" w:hint="eastAsia"/>
          <w:sz w:val="24"/>
          <w:szCs w:val="24"/>
        </w:rPr>
        <w:t>考察</w:t>
      </w:r>
      <w:r>
        <w:rPr>
          <w:rFonts w:ascii="宋体" w:eastAsia="宋体" w:hAnsi="宋体" w:cs="宋体" w:hint="eastAsia"/>
          <w:sz w:val="24"/>
          <w:szCs w:val="24"/>
        </w:rPr>
        <w:t>明代、近代、现代东部地区的经济发展的</w:t>
      </w:r>
      <w:r w:rsidR="003E74D3">
        <w:rPr>
          <w:rFonts w:ascii="宋体" w:eastAsia="宋体" w:hAnsi="宋体" w:cs="宋体" w:hint="eastAsia"/>
          <w:sz w:val="24"/>
          <w:szCs w:val="24"/>
        </w:rPr>
        <w:t>考察</w:t>
      </w:r>
      <w:r>
        <w:rPr>
          <w:rFonts w:ascii="宋体" w:eastAsia="宋体" w:hAnsi="宋体" w:cs="宋体" w:hint="eastAsia"/>
          <w:sz w:val="24"/>
          <w:szCs w:val="24"/>
        </w:rPr>
        <w:t>，时空观念的考查明显，从中也体现出近现代以来中国经济发展的巨大成就，渗透制度自信、道路自信。18题从中法近代文化的相互交流与借鉴中，</w:t>
      </w:r>
      <w:r w:rsidR="003E74D3">
        <w:rPr>
          <w:rFonts w:ascii="宋体" w:eastAsia="宋体" w:hAnsi="宋体" w:cs="宋体" w:hint="eastAsia"/>
          <w:sz w:val="24"/>
          <w:szCs w:val="24"/>
        </w:rPr>
        <w:t>考察</w:t>
      </w:r>
      <w:r>
        <w:rPr>
          <w:rFonts w:ascii="宋体" w:eastAsia="宋体" w:hAnsi="宋体" w:cs="宋体" w:hint="eastAsia"/>
          <w:sz w:val="24"/>
          <w:szCs w:val="24"/>
        </w:rPr>
        <w:t>唯物史观、历史解释，凸显文化自信。19题从工业革命到二战的中外历史事件的列举，考查在唯物史观的指导下对西方工业文明发展下诸多问题的思考。</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（2）创新材料与情境，考查关键能力。选择题材料的多样化有助于历史情境创设的丰富，更侧重对材料本身的理解。如第2题，材料呈现了东汉章帝到和</w:t>
      </w:r>
      <w:proofErr w:type="gramStart"/>
      <w:r>
        <w:rPr>
          <w:rFonts w:ascii="宋体" w:eastAsia="宋体" w:hAnsi="宋体" w:cs="宋体" w:hint="eastAsia"/>
          <w:sz w:val="24"/>
          <w:szCs w:val="24"/>
        </w:rPr>
        <w:t>帝盐</w:t>
      </w:r>
      <w:proofErr w:type="gramEnd"/>
      <w:r>
        <w:rPr>
          <w:rFonts w:ascii="宋体" w:eastAsia="宋体" w:hAnsi="宋体" w:cs="宋体" w:hint="eastAsia"/>
          <w:sz w:val="24"/>
          <w:szCs w:val="24"/>
        </w:rPr>
        <w:t>铁专卖政策的起复，其解题的关键在于对史料的阅读。这道题不少学生花费了较多时间，一是理解文言材料，二是缺乏逻辑推理能力。</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（3）</w:t>
      </w:r>
      <w:r w:rsidR="003E74D3">
        <w:rPr>
          <w:rFonts w:ascii="宋体" w:eastAsia="宋体" w:hAnsi="宋体" w:cs="宋体" w:hint="eastAsia"/>
          <w:sz w:val="24"/>
          <w:szCs w:val="24"/>
        </w:rPr>
        <w:t>考察</w:t>
      </w:r>
      <w:r>
        <w:rPr>
          <w:rFonts w:ascii="宋体" w:eastAsia="宋体" w:hAnsi="宋体" w:cs="宋体" w:hint="eastAsia"/>
          <w:sz w:val="24"/>
          <w:szCs w:val="24"/>
        </w:rPr>
        <w:t>主干知识，重视教材细节。此次试题，将具有借鉴价值和现实意义的重大史实作为主要载体，考查对主干知识掌握的深度和广度。如第1题，</w:t>
      </w:r>
      <w:r w:rsidR="003E74D3">
        <w:rPr>
          <w:rFonts w:ascii="宋体" w:eastAsia="宋体" w:hAnsi="宋体" w:cs="宋体" w:hint="eastAsia"/>
          <w:sz w:val="24"/>
          <w:szCs w:val="24"/>
        </w:rPr>
        <w:t>考察</w:t>
      </w:r>
      <w:r>
        <w:rPr>
          <w:rFonts w:ascii="宋体" w:eastAsia="宋体" w:hAnsi="宋体" w:cs="宋体" w:hint="eastAsia"/>
          <w:sz w:val="24"/>
          <w:szCs w:val="24"/>
        </w:rPr>
        <w:t>的是的分封制，其挖掘是的是分封制的对象和作用，这幅图在教材上也有，加强材料和所学知识的结合分析，对基础知识的全面细节掌握是重中之重。</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3.加强对湖南地方历史文化的</w:t>
      </w:r>
      <w:r w:rsidR="003E74D3">
        <w:rPr>
          <w:rFonts w:ascii="宋体" w:eastAsia="宋体" w:hAnsi="宋体" w:cs="宋体" w:hint="eastAsia"/>
          <w:sz w:val="24"/>
          <w:szCs w:val="24"/>
        </w:rPr>
        <w:t>考察</w:t>
      </w:r>
      <w:r>
        <w:rPr>
          <w:rFonts w:ascii="宋体" w:eastAsia="宋体" w:hAnsi="宋体" w:cs="宋体" w:hint="eastAsia"/>
          <w:sz w:val="24"/>
          <w:szCs w:val="24"/>
        </w:rPr>
        <w:t>。本次八省适应性考试的自主命题试卷大都突出了对地域历史文化的考查，如河北省的第2题列举河南河北的粮食遗存、湖北省第2题呈现唐宋时期湖北境内县级治所的分布状况等。湖南卷中有3道题涉及到湖南历史文化，第8题湖南率先设立课吏馆、第18题湖南醴陵的反清起义、</w:t>
      </w:r>
      <w:r w:rsidR="00695B60">
        <w:rPr>
          <w:rFonts w:ascii="宋体" w:eastAsia="宋体" w:hAnsi="宋体" w:cs="宋体" w:hint="eastAsia"/>
          <w:sz w:val="24"/>
          <w:szCs w:val="24"/>
        </w:rPr>
        <w:t>第</w:t>
      </w:r>
      <w:r>
        <w:rPr>
          <w:rFonts w:ascii="宋体" w:eastAsia="宋体" w:hAnsi="宋体" w:cs="宋体" w:hint="eastAsia"/>
          <w:sz w:val="24"/>
          <w:szCs w:val="24"/>
        </w:rPr>
        <w:t>22题欧阳询的文化成就与原因</w:t>
      </w:r>
      <w:r w:rsidR="00695B60">
        <w:rPr>
          <w:rFonts w:ascii="宋体" w:eastAsia="宋体" w:hAnsi="宋体" w:cs="宋体" w:hint="eastAsia"/>
          <w:sz w:val="24"/>
          <w:szCs w:val="24"/>
        </w:rPr>
        <w:t>。</w:t>
      </w:r>
      <w:r>
        <w:rPr>
          <w:rFonts w:ascii="宋体" w:eastAsia="宋体" w:hAnsi="宋体" w:cs="宋体" w:hint="eastAsia"/>
          <w:sz w:val="24"/>
          <w:szCs w:val="24"/>
        </w:rPr>
        <w:t>在命题的过程中，湖南地方历史文化作为材料呈现创设情境相较以往试题突出，尤其是在近现代史的</w:t>
      </w:r>
      <w:r w:rsidR="003E74D3">
        <w:rPr>
          <w:rFonts w:ascii="宋体" w:eastAsia="宋体" w:hAnsi="宋体" w:cs="宋体" w:hint="eastAsia"/>
          <w:sz w:val="24"/>
          <w:szCs w:val="24"/>
        </w:rPr>
        <w:t>考察</w:t>
      </w:r>
      <w:r>
        <w:rPr>
          <w:rFonts w:ascii="宋体" w:eastAsia="宋体" w:hAnsi="宋体" w:cs="宋体" w:hint="eastAsia"/>
          <w:sz w:val="24"/>
          <w:szCs w:val="24"/>
        </w:rPr>
        <w:t>中。</w:t>
      </w:r>
      <w:r>
        <w:rPr>
          <w:rFonts w:ascii="宋体" w:eastAsia="宋体" w:hAnsi="宋体" w:cs="宋体" w:hint="eastAsia"/>
          <w:spacing w:val="8"/>
          <w:sz w:val="24"/>
          <w:szCs w:val="24"/>
          <w:shd w:val="clear" w:color="auto" w:fill="FFFFFF"/>
        </w:rPr>
        <w:t>历史命题权归属到各省，会呈现区域特色这是不容置疑的，具体到湖南，考查湖</w:t>
      </w:r>
      <w:proofErr w:type="gramStart"/>
      <w:r>
        <w:rPr>
          <w:rFonts w:ascii="宋体" w:eastAsia="宋体" w:hAnsi="宋体" w:cs="宋体" w:hint="eastAsia"/>
          <w:spacing w:val="8"/>
          <w:sz w:val="24"/>
          <w:szCs w:val="24"/>
          <w:shd w:val="clear" w:color="auto" w:fill="FFFFFF"/>
        </w:rPr>
        <w:t>湘历史</w:t>
      </w:r>
      <w:proofErr w:type="gramEnd"/>
      <w:r>
        <w:rPr>
          <w:rFonts w:ascii="宋体" w:eastAsia="宋体" w:hAnsi="宋体" w:cs="宋体" w:hint="eastAsia"/>
          <w:spacing w:val="8"/>
          <w:sz w:val="24"/>
          <w:szCs w:val="24"/>
          <w:shd w:val="clear" w:color="auto" w:fill="FFFFFF"/>
        </w:rPr>
        <w:t>人物、历史事件、湖湘文化和湖湘精神，提请历史老师引起足够的重视。</w:t>
      </w:r>
      <w:r>
        <w:rPr>
          <w:rFonts w:ascii="宋体" w:eastAsia="宋体" w:hAnsi="宋体" w:cs="宋体" w:hint="eastAsia"/>
          <w:spacing w:val="8"/>
          <w:sz w:val="24"/>
          <w:szCs w:val="24"/>
          <w:shd w:val="clear" w:color="auto" w:fill="FFFFFF"/>
        </w:rPr>
        <w:br/>
      </w:r>
      <w:r>
        <w:rPr>
          <w:rFonts w:ascii="宋体" w:eastAsia="宋体" w:hAnsi="宋体" w:cs="宋体" w:hint="eastAsia"/>
          <w:sz w:val="24"/>
          <w:szCs w:val="24"/>
        </w:rPr>
        <w:t>三、复习备考策略：</w:t>
      </w:r>
    </w:p>
    <w:p w:rsidR="00623429" w:rsidRDefault="00DE15AD">
      <w:pPr>
        <w:pStyle w:val="a8"/>
        <w:spacing w:line="288" w:lineRule="auto"/>
        <w:ind w:firstLine="480"/>
        <w:rPr>
          <w:rFonts w:ascii="宋体" w:eastAsia="宋体" w:hAnsi="宋体" w:cs="宋体"/>
          <w:sz w:val="24"/>
          <w:szCs w:val="24"/>
        </w:rPr>
      </w:pPr>
      <w:r>
        <w:rPr>
          <w:rFonts w:ascii="宋体" w:eastAsia="宋体" w:hAnsi="宋体" w:cs="宋体" w:hint="eastAsia"/>
          <w:sz w:val="24"/>
          <w:szCs w:val="24"/>
        </w:rPr>
        <w:t>1.注重教材，规范表达</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课程标准是国家课程的纲领性文件，是国家对基础教育课程的基本规范和质量要求，是教材编写、教学评估和考试命题的依据，是国家管理和评价课程的基础。课程标准是教材编写的依据，教材内容的选择应符合课程标准的要求。学生的学习中密切接触到的是教材，从本次考试和平时的练习中来看，学生对教材的熟悉有限，一些基础和主干知识掌握不够全面细致，缺乏问题意识。对于历年高考中常考、必考的内容，进行重点突破。通过梳理近年高考题，找出经常考的“长效考点”进行重点训练。在教学过程中，一是引导学生精细读书，逐字逐句读书，，包括导言、注解、图示在内。在复习中学生往往过度依赖于资料，把教材撇在一边，所以在课堂</w:t>
      </w:r>
      <w:r w:rsidR="00695B60">
        <w:rPr>
          <w:rFonts w:ascii="宋体" w:eastAsia="宋体" w:hAnsi="宋体" w:cs="宋体" w:hint="eastAsia"/>
          <w:sz w:val="24"/>
          <w:szCs w:val="24"/>
        </w:rPr>
        <w:t>内外</w:t>
      </w:r>
      <w:r>
        <w:rPr>
          <w:rFonts w:ascii="宋体" w:eastAsia="宋体" w:hAnsi="宋体" w:cs="宋体" w:hint="eastAsia"/>
          <w:sz w:val="24"/>
          <w:szCs w:val="24"/>
        </w:rPr>
        <w:t>都要强调回归课本，</w:t>
      </w:r>
      <w:proofErr w:type="gramStart"/>
      <w:r>
        <w:rPr>
          <w:rFonts w:ascii="宋体" w:eastAsia="宋体" w:hAnsi="宋体" w:cs="宋体" w:hint="eastAsia"/>
          <w:sz w:val="24"/>
          <w:szCs w:val="24"/>
        </w:rPr>
        <w:t>读熟并</w:t>
      </w:r>
      <w:proofErr w:type="gramEnd"/>
      <w:r>
        <w:rPr>
          <w:rFonts w:ascii="宋体" w:eastAsia="宋体" w:hAnsi="宋体" w:cs="宋体" w:hint="eastAsia"/>
          <w:sz w:val="24"/>
          <w:szCs w:val="24"/>
        </w:rPr>
        <w:t>逐一理解课本中的字句，把握教材结构和语境，这对学生的阅读和材料分析大有帮助，对学生在答题语言的规范也有裨益。随着一轮复习的结束，即将开始二轮通史复习，这一过程中将打破教材的编写顺序，所以遇到问题学生第一反应是翻书，熟悉每一个知识点教材语言的规范表达。</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2.提升能力，落实素养</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二轮复习以时间（或是专题）为线索进行整合性复习，学生需要加强对某一时期时代特征的总体印象，更为全面的整合所学知识，构筑更为严密的历史知识架构，把知识网络化、系统</w:t>
      </w:r>
      <w:r>
        <w:rPr>
          <w:rFonts w:ascii="宋体" w:eastAsia="宋体" w:hAnsi="宋体" w:cs="宋体" w:hint="eastAsia"/>
          <w:sz w:val="24"/>
          <w:szCs w:val="24"/>
        </w:rPr>
        <w:lastRenderedPageBreak/>
        <w:t>化，能够独立的完成知识体系图的制作。阅读、图表分析能力需要不断加强训练，历史学科核心素养的落实需要教师的长期引领，使学生发现历史问题、论证历史问题、独立提出观点的能力的提升。所以在讲授和练习中，要精讲精练，及时总结反思。</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3.关注生活，关怀社会</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历史学习的价值与社会功能，主要表现在对人类文明的发展所起的作用和积极影响上。家国情怀是学习和探究历史应具有的社会责任与人文追求。高三的历史学习，不能闭门造车，需要关注社会热点，关注现实生活。在真题命题中隐性考查社会热点比较常见，而本次考题突出了湖南历史文化的考查，就是在引导学生关注生活，关怀身边的人，</w:t>
      </w:r>
      <w:proofErr w:type="gramStart"/>
      <w:r>
        <w:rPr>
          <w:rFonts w:ascii="宋体" w:eastAsia="宋体" w:hAnsi="宋体" w:cs="宋体" w:hint="eastAsia"/>
          <w:sz w:val="24"/>
          <w:szCs w:val="24"/>
        </w:rPr>
        <w:t>关心家</w:t>
      </w:r>
      <w:proofErr w:type="gramEnd"/>
      <w:r>
        <w:rPr>
          <w:rFonts w:ascii="宋体" w:eastAsia="宋体" w:hAnsi="宋体" w:cs="宋体" w:hint="eastAsia"/>
          <w:sz w:val="24"/>
          <w:szCs w:val="24"/>
        </w:rPr>
        <w:t>国大事，学以致用，学史明智。</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4.专题训练，精准时间</w:t>
      </w:r>
    </w:p>
    <w:p w:rsidR="00623429" w:rsidRDefault="00DE15AD">
      <w:pPr>
        <w:spacing w:line="288" w:lineRule="auto"/>
        <w:ind w:firstLineChars="200" w:firstLine="480"/>
        <w:rPr>
          <w:rFonts w:ascii="宋体" w:eastAsia="宋体" w:hAnsi="宋体" w:cs="宋体"/>
          <w:sz w:val="24"/>
          <w:szCs w:val="24"/>
        </w:rPr>
      </w:pPr>
      <w:r>
        <w:rPr>
          <w:rFonts w:ascii="宋体" w:eastAsia="宋体" w:hAnsi="宋体" w:cs="宋体" w:hint="eastAsia"/>
          <w:sz w:val="24"/>
          <w:szCs w:val="24"/>
        </w:rPr>
        <w:t>要注重各种题型的练习，要做真题，更要注重新材料，新题型的训练，尤其是旧知识在新情境下的运用和新的考查角度。限时训练要高度仿真，科学安排时间，75分钟的考试时间的大致分配：16分钟选择题，52分钟材料题，2分钟填涂选择题答案，5分钟机动。</w:t>
      </w:r>
    </w:p>
    <w:p w:rsidR="00623429" w:rsidRDefault="00623429" w:rsidP="00695B60">
      <w:pPr>
        <w:spacing w:line="288" w:lineRule="auto"/>
        <w:ind w:firstLineChars="200" w:firstLine="480"/>
        <w:rPr>
          <w:rFonts w:ascii="宋体" w:eastAsia="宋体" w:hAnsi="宋体" w:cs="宋体"/>
          <w:sz w:val="24"/>
          <w:szCs w:val="24"/>
        </w:rPr>
      </w:pPr>
    </w:p>
    <w:sectPr w:rsidR="00623429" w:rsidSect="002C435E">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1B90" w:rsidRDefault="00681B90" w:rsidP="001B42B2">
      <w:r>
        <w:separator/>
      </w:r>
    </w:p>
  </w:endnote>
  <w:endnote w:type="continuationSeparator" w:id="0">
    <w:p w:rsidR="00681B90" w:rsidRDefault="00681B90" w:rsidP="001B4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1B90" w:rsidRDefault="00681B90" w:rsidP="001B42B2">
      <w:r>
        <w:separator/>
      </w:r>
    </w:p>
  </w:footnote>
  <w:footnote w:type="continuationSeparator" w:id="0">
    <w:p w:rsidR="00681B90" w:rsidRDefault="00681B90" w:rsidP="001B4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30E504"/>
    <w:multiLevelType w:val="singleLevel"/>
    <w:tmpl w:val="8530E504"/>
    <w:lvl w:ilvl="0">
      <w:start w:val="1"/>
      <w:numFmt w:val="decimal"/>
      <w:suff w:val="nothing"/>
      <w:lvlText w:val="（%1）"/>
      <w:lvlJc w:val="left"/>
    </w:lvl>
  </w:abstractNum>
  <w:abstractNum w:abstractNumId="1">
    <w:nsid w:val="2A3B55D0"/>
    <w:multiLevelType w:val="multilevel"/>
    <w:tmpl w:val="2A3B55D0"/>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5A8"/>
    <w:rsid w:val="00012315"/>
    <w:rsid w:val="000166FD"/>
    <w:rsid w:val="00036817"/>
    <w:rsid w:val="000E45BB"/>
    <w:rsid w:val="0019611C"/>
    <w:rsid w:val="001B42B2"/>
    <w:rsid w:val="00224618"/>
    <w:rsid w:val="002730F6"/>
    <w:rsid w:val="00283862"/>
    <w:rsid w:val="002A6119"/>
    <w:rsid w:val="002C435E"/>
    <w:rsid w:val="002E7A69"/>
    <w:rsid w:val="00307CD6"/>
    <w:rsid w:val="00307E7B"/>
    <w:rsid w:val="003548D0"/>
    <w:rsid w:val="00364D1A"/>
    <w:rsid w:val="00371F8B"/>
    <w:rsid w:val="003B7A82"/>
    <w:rsid w:val="003E74D3"/>
    <w:rsid w:val="004748AB"/>
    <w:rsid w:val="004B2308"/>
    <w:rsid w:val="004B2F30"/>
    <w:rsid w:val="004D2E7F"/>
    <w:rsid w:val="004D7F4C"/>
    <w:rsid w:val="004E3E52"/>
    <w:rsid w:val="00623429"/>
    <w:rsid w:val="00681B90"/>
    <w:rsid w:val="00695B60"/>
    <w:rsid w:val="006A36AB"/>
    <w:rsid w:val="0074348D"/>
    <w:rsid w:val="00763F28"/>
    <w:rsid w:val="00764E2B"/>
    <w:rsid w:val="007872EC"/>
    <w:rsid w:val="007A0990"/>
    <w:rsid w:val="0087670C"/>
    <w:rsid w:val="0088066A"/>
    <w:rsid w:val="008F284E"/>
    <w:rsid w:val="00921857"/>
    <w:rsid w:val="00994F10"/>
    <w:rsid w:val="00994FF0"/>
    <w:rsid w:val="009A15A8"/>
    <w:rsid w:val="009F6917"/>
    <w:rsid w:val="00A0137C"/>
    <w:rsid w:val="00A153CE"/>
    <w:rsid w:val="00A27DF1"/>
    <w:rsid w:val="00A413E5"/>
    <w:rsid w:val="00A72734"/>
    <w:rsid w:val="00B02485"/>
    <w:rsid w:val="00B23B8E"/>
    <w:rsid w:val="00B516F9"/>
    <w:rsid w:val="00B83940"/>
    <w:rsid w:val="00B83DE9"/>
    <w:rsid w:val="00BA6616"/>
    <w:rsid w:val="00BD588B"/>
    <w:rsid w:val="00C415BF"/>
    <w:rsid w:val="00C95718"/>
    <w:rsid w:val="00D15802"/>
    <w:rsid w:val="00D3504D"/>
    <w:rsid w:val="00D41FC1"/>
    <w:rsid w:val="00DB485D"/>
    <w:rsid w:val="00DC3D2E"/>
    <w:rsid w:val="00DE15AD"/>
    <w:rsid w:val="00E60BEB"/>
    <w:rsid w:val="00E94F68"/>
    <w:rsid w:val="00EA1B21"/>
    <w:rsid w:val="00EF4007"/>
    <w:rsid w:val="00F77B5B"/>
    <w:rsid w:val="00F93802"/>
    <w:rsid w:val="00FD3EC9"/>
    <w:rsid w:val="1A0E1DDC"/>
    <w:rsid w:val="54A7284B"/>
    <w:rsid w:val="7C541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semiHidden="0" w:uiPriority="0" w:unhideWhenUsed="0"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C435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2C435E"/>
    <w:pPr>
      <w:tabs>
        <w:tab w:val="center" w:pos="4153"/>
        <w:tab w:val="right" w:pos="8306"/>
      </w:tabs>
      <w:snapToGrid w:val="0"/>
      <w:jc w:val="left"/>
    </w:pPr>
    <w:rPr>
      <w:sz w:val="18"/>
      <w:szCs w:val="18"/>
    </w:rPr>
  </w:style>
  <w:style w:type="paragraph" w:styleId="a4">
    <w:name w:val="header"/>
    <w:basedOn w:val="a"/>
    <w:link w:val="Char0"/>
    <w:uiPriority w:val="99"/>
    <w:unhideWhenUsed/>
    <w:rsid w:val="002C435E"/>
    <w:pPr>
      <w:pBdr>
        <w:bottom w:val="single" w:sz="6" w:space="1" w:color="auto"/>
      </w:pBdr>
      <w:tabs>
        <w:tab w:val="center" w:pos="4153"/>
        <w:tab w:val="right" w:pos="8306"/>
      </w:tabs>
      <w:snapToGrid w:val="0"/>
      <w:jc w:val="center"/>
    </w:pPr>
    <w:rPr>
      <w:sz w:val="18"/>
      <w:szCs w:val="18"/>
    </w:rPr>
  </w:style>
  <w:style w:type="paragraph" w:styleId="a5">
    <w:name w:val="Normal (Web)"/>
    <w:basedOn w:val="a"/>
    <w:qFormat/>
    <w:rsid w:val="002C435E"/>
    <w:pPr>
      <w:spacing w:beforeAutospacing="1" w:afterAutospacing="1"/>
      <w:jc w:val="left"/>
    </w:pPr>
    <w:rPr>
      <w:rFonts w:cs="Times New Roman"/>
      <w:kern w:val="0"/>
      <w:sz w:val="24"/>
      <w:szCs w:val="24"/>
    </w:rPr>
  </w:style>
  <w:style w:type="table" w:styleId="a6">
    <w:name w:val="Table Grid"/>
    <w:basedOn w:val="a1"/>
    <w:uiPriority w:val="39"/>
    <w:qFormat/>
    <w:rsid w:val="002C43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qFormat/>
    <w:rsid w:val="002C435E"/>
    <w:rPr>
      <w:b/>
    </w:rPr>
  </w:style>
  <w:style w:type="character" w:customStyle="1" w:styleId="Char0">
    <w:name w:val="页眉 Char"/>
    <w:basedOn w:val="a0"/>
    <w:link w:val="a4"/>
    <w:uiPriority w:val="99"/>
    <w:qFormat/>
    <w:rsid w:val="002C435E"/>
    <w:rPr>
      <w:sz w:val="18"/>
      <w:szCs w:val="18"/>
    </w:rPr>
  </w:style>
  <w:style w:type="character" w:customStyle="1" w:styleId="Char">
    <w:name w:val="页脚 Char"/>
    <w:basedOn w:val="a0"/>
    <w:link w:val="a3"/>
    <w:uiPriority w:val="99"/>
    <w:qFormat/>
    <w:rsid w:val="002C435E"/>
    <w:rPr>
      <w:sz w:val="18"/>
      <w:szCs w:val="18"/>
    </w:rPr>
  </w:style>
  <w:style w:type="paragraph" w:styleId="a8">
    <w:name w:val="List Paragraph"/>
    <w:basedOn w:val="a"/>
    <w:uiPriority w:val="34"/>
    <w:qFormat/>
    <w:rsid w:val="002C435E"/>
    <w:pPr>
      <w:ind w:firstLineChars="200" w:firstLine="420"/>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5A8F16D-1DE0-47E4-9AC9-A6EC38F809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707</Words>
  <Characters>4034</Characters>
  <Application>Microsoft Office Word</Application>
  <DocSecurity>0</DocSecurity>
  <Lines>33</Lines>
  <Paragraphs>9</Paragraphs>
  <ScaleCrop>false</ScaleCrop>
  <Company/>
  <LinksUpToDate>false</LinksUpToDate>
  <CharactersWithSpaces>4732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Sky123.Org</cp:lastModifiedBy>
  <cp:revision>32</cp:revision>
  <dcterms:created xsi:type="dcterms:W3CDTF">2021-01-28T14:38:00Z</dcterms:created>
  <dcterms:modified xsi:type="dcterms:W3CDTF">2021-03-31T09:10:00Z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