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/>
          <w:b/>
          <w:bCs/>
          <w:sz w:val="30"/>
          <w:lang w:eastAsia="zh-CN"/>
        </w:rPr>
      </w:pPr>
      <w:r>
        <w:rPr>
          <w:rFonts w:hint="eastAsia" w:ascii="Times New Roman" w:hAnsi="Times New Roman"/>
          <w:b/>
          <w:bCs/>
          <w:sz w:val="30"/>
          <w:lang w:eastAsia="zh-CN"/>
        </w:rPr>
        <w:t>2</w:t>
      </w:r>
      <w:r>
        <w:rPr>
          <w:rFonts w:hint="eastAsia" w:ascii="Times New Roman" w:hAnsi="Times New Roman"/>
          <w:b/>
          <w:bCs/>
          <w:sz w:val="30"/>
          <w:lang w:val="en-US" w:eastAsia="zh-CN"/>
        </w:rPr>
        <w:t>021届</w:t>
      </w:r>
      <w:r>
        <w:rPr>
          <w:rFonts w:hint="eastAsia" w:ascii="宋体" w:hAnsi="宋体" w:eastAsia="宋体" w:cs="宋体"/>
          <w:b/>
          <w:bCs/>
          <w:sz w:val="30"/>
          <w:lang w:eastAsia="zh-CN"/>
        </w:rPr>
        <w:t>高三下学期集训</w:t>
      </w:r>
      <w:r>
        <w:rPr>
          <w:rFonts w:hint="eastAsia" w:ascii="宋体" w:hAnsi="宋体" w:eastAsia="宋体" w:cs="宋体"/>
          <w:b/>
          <w:bCs/>
          <w:sz w:val="30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lang w:eastAsia="zh-CN"/>
        </w:rPr>
        <w:t>生物试题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本试题卷包括选择题、非选择题两部分，共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10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页。时量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75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分钟。满分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100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分。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328295</wp:posOffset>
            </wp:positionV>
            <wp:extent cx="2247900" cy="128587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120" r="1650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一、单项选择题（本题共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12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小题，每小题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分，共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24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分。在每小题给出的四个选项中，只有一项是符合题目要求的）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下图是细胞膜局部结构的模式图，下列相关叙述正确的是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若该图为人体成熟红细胞膜，则葡萄糖进入细胞内的方式是</w:t>
      </w:r>
      <w:r>
        <w:rPr>
          <w:rFonts w:ascii="宋体" w:hAnsi="宋体" w:eastAsia="宋体" w:cs="Times New Roman"/>
          <w:b/>
          <w:bCs/>
          <w:sz w:val="21"/>
          <w:szCs w:val="21"/>
          <w:lang w:eastAsia="zh-CN"/>
        </w:rPr>
        <w:t>①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若该图为肌细胞膜，则无氧呼吸产生的二氧化碳经</w:t>
      </w:r>
      <w:r>
        <w:rPr>
          <w:rFonts w:ascii="宋体" w:hAnsi="宋体" w:eastAsia="宋体" w:cs="Times New Roman"/>
          <w:b/>
          <w:bCs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方式排出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若该图为植物细胞膜，则完成细胞间信息交流必须要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的参与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若该图为浆细胞膜，则抗体分泌出细胞的同时会使其膜成分更新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2.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脑缺氧、心缺血、急性胰腺炎、动脉粥样硬化等疾病都是由细胞坏死引起的。厦门大学生命科学学院韩家淮教授课题组的一项研究表明，存在于人体内的一种名为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RIP3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的蛋白激酶，能够将细胞凋亡转换成细胞坏死，通过调控这个酶的合成，就可以调控细胞的死亡方式。下列有关叙述错误的是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从以上分析可知细胞坏死过程中存在基因的选择性表达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一些细胞的坏死对人体也有益处，比如被病原体感染的细胞在免疫系统的作用下死亡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抑制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RIP3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的活性，能在一定程度上对急性胰腺炎有治疗防御的作用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在人体的癌细胞中，也可能存在控制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RIP3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合成的基因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3.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某研究小组利用检测气压变化的密闭装置来探究微生物的细胞呼吸，实验设计如下。关闭活栓后，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U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形管右侧液面高度变化反映瓶中气体体积变化，实验开始时将右管液面高度调至参考点，实验中定时记录右管液面高度相对于参考点的变化（忽略其他原因引起的气体体积变化）。下列有关说法错误的是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inline distT="0" distB="0" distL="0" distR="0">
            <wp:extent cx="3800475" cy="1191895"/>
            <wp:effectExtent l="0" t="0" r="952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6000"/>
                    </a:blip>
                    <a:srcRect r="4657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甲组右侧液面高度变化，表示的是微生物细胞呼吸时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O</w:t>
      </w:r>
      <w:r>
        <w:rPr>
          <w:rFonts w:ascii="Times New Roman" w:hAnsi="Times New Roman" w:eastAsia="宋体" w:cs="Times New Roman"/>
          <w:b/>
          <w:bCs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的消耗量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乙组右侧液面高度变化，表示的是微生物细胞呼吸时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CO</w:t>
      </w:r>
      <w:r>
        <w:rPr>
          <w:rFonts w:ascii="Times New Roman" w:hAnsi="Times New Roman" w:eastAsia="宋体" w:cs="Times New Roman"/>
          <w:b/>
          <w:bCs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释放量和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O</w:t>
      </w:r>
      <w:r>
        <w:rPr>
          <w:rFonts w:ascii="Times New Roman" w:hAnsi="Times New Roman" w:eastAsia="宋体" w:cs="Times New Roman"/>
          <w:b/>
          <w:bCs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消耗量之间的差值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甲组右侧液面升高，乙组右侧液面高度不变，说明微生物可能只进行有氧呼吸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甲组右侧液面高度不变，乙组右侧液面高度下降，说明微生物进行乳酸发酵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3771265</wp:posOffset>
            </wp:positionH>
            <wp:positionV relativeFrom="paragraph">
              <wp:posOffset>3175</wp:posOffset>
            </wp:positionV>
            <wp:extent cx="2496185" cy="1208405"/>
            <wp:effectExtent l="0" t="0" r="18415" b="10795"/>
            <wp:wrapTight wrapText="bothSides">
              <wp:wrapPolygon>
                <wp:start x="0" y="0"/>
                <wp:lineTo x="0" y="21112"/>
                <wp:lineTo x="21430" y="21112"/>
                <wp:lineTo x="21430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822" r="6688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4.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如图为某种植物幼苗（大小、长势相同）均分为甲、乙两组后，在两种不同浓度的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KNO</w:t>
      </w:r>
      <w:r>
        <w:rPr>
          <w:rFonts w:ascii="Times New Roman" w:hAnsi="Times New Roman" w:eastAsia="宋体" w:cs="Times New Roman"/>
          <w:b/>
          <w:bCs/>
          <w:sz w:val="21"/>
          <w:szCs w:val="21"/>
          <w:vertAlign w:val="subscript"/>
          <w:lang w:eastAsia="zh-CN"/>
        </w:rPr>
        <w:t>3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溶液中培养时鲜重的变化情况（其他条件相同且不变）。下列有关叙述错误的是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A.3h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时，两组幼苗均已出现萎蔫现象，直接原因是蒸腾作用和根细胞失水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B.6h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时，甲组幼苗因根系开始吸收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K</w:t>
      </w:r>
      <w:r>
        <w:rPr>
          <w:rFonts w:ascii="Times New Roman" w:hAnsi="Times New Roman" w:eastAsia="宋体" w:cs="Times New Roman"/>
          <w:b/>
          <w:bCs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NO</w:t>
      </w:r>
      <w:r>
        <w:rPr>
          <w:rFonts w:ascii="Times New Roman" w:hAnsi="Times New Roman" w:eastAsia="宋体" w:cs="Times New Roman"/>
          <w:b/>
          <w:bCs/>
          <w:sz w:val="21"/>
          <w:szCs w:val="21"/>
          <w:vertAlign w:val="subscript"/>
          <w:lang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vertAlign w:val="superscript"/>
          <w:lang w:eastAsia="zh-CN"/>
        </w:rPr>
        <w:t>-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吸水能力增强，使鲜重逐渐提高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C.12h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后，若继续培养，甲组幼苗的鲜重可能超过处理前，乙组幼苗可能死亡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该植物幼苗对水分和无机盐离子的吸收是两个相对独立的过程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5.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不同处理对某植物性别分化的影响如表所示，下列叙述错误的是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9525</wp:posOffset>
            </wp:positionV>
            <wp:extent cx="3401695" cy="1293495"/>
            <wp:effectExtent l="0" t="0" r="8255" b="1905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69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根产生的细胞分裂素能促进雌株形成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若对完整植株使用赤霉素合成抑制剂，则雌株数量增多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该植物的性别分化受赤霉素和细胞分裂素的共同调节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赤霉素和细胞分裂素改变了该植物的遗传物质，从而影响了性别分化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4836795</wp:posOffset>
            </wp:positionH>
            <wp:positionV relativeFrom="paragraph">
              <wp:posOffset>93980</wp:posOffset>
            </wp:positionV>
            <wp:extent cx="1402080" cy="1028700"/>
            <wp:effectExtent l="0" t="0" r="7620" b="0"/>
            <wp:wrapTight wrapText="bothSides">
              <wp:wrapPolygon>
                <wp:start x="0" y="0"/>
                <wp:lineTo x="0" y="21200"/>
                <wp:lineTo x="21424" y="21200"/>
                <wp:lineTo x="21424" y="0"/>
                <wp:lineTo x="0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6.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甲组用锡箔小帽套在胚芽鞘尖端，乙组切去胚芽鞘尖端，把含有生长素的琼脂小块放在切面右侧。已知琼脂不影响胚芽鞘的生长。下列相关叙述正确的是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两组胚芽鞘的生长方向相同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对比两组可推知胚芽鞘的感光部位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乙组可以体现出生长素作用的两重性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乙组上端是胚芽鞘的形态学上端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7.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下列关于神经细胞受到刺激时的变化的叙述，正确的是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细胞对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Na</w:t>
      </w:r>
      <w:r>
        <w:rPr>
          <w:rFonts w:ascii="Times New Roman" w:hAnsi="Times New Roman" w:eastAsia="宋体" w:cs="Times New Roman"/>
          <w:b/>
          <w:bCs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的通透性增加，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Na</w:t>
      </w:r>
      <w:r>
        <w:rPr>
          <w:rFonts w:ascii="Times New Roman" w:hAnsi="Times New Roman" w:eastAsia="宋体" w:cs="Times New Roman"/>
          <w:b/>
          <w:bCs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内流，使兴奋部位膜内侧钠离子浓度高于膜外侧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细胞对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K</w:t>
      </w:r>
      <w:r>
        <w:rPr>
          <w:rFonts w:ascii="Times New Roman" w:hAnsi="Times New Roman" w:eastAsia="宋体" w:cs="Times New Roman"/>
          <w:b/>
          <w:bCs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的通透性增加，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K</w:t>
      </w:r>
      <w:r>
        <w:rPr>
          <w:rFonts w:ascii="Times New Roman" w:hAnsi="Times New Roman" w:eastAsia="宋体" w:cs="Times New Roman"/>
          <w:b/>
          <w:bCs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内流，使兴奋部位膜内侧钾离子浓度高于膜外侧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细胞对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Na</w:t>
      </w:r>
      <w:r>
        <w:rPr>
          <w:rFonts w:ascii="Times New Roman" w:hAnsi="Times New Roman" w:eastAsia="宋体" w:cs="Times New Roman"/>
          <w:b/>
          <w:bCs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的通透性增加，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Na</w:t>
      </w:r>
      <w:r>
        <w:rPr>
          <w:rFonts w:ascii="Times New Roman" w:hAnsi="Times New Roman" w:eastAsia="宋体" w:cs="Times New Roman"/>
          <w:b/>
          <w:bCs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内流，使兴奋部位膜内侧阳离子浓度高于膜外侧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细胞对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K</w:t>
      </w:r>
      <w:r>
        <w:rPr>
          <w:rFonts w:ascii="Times New Roman" w:hAnsi="Times New Roman" w:eastAsia="宋体" w:cs="Times New Roman"/>
          <w:b/>
          <w:bCs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的通透性增加，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K</w:t>
      </w:r>
      <w:r>
        <w:rPr>
          <w:rFonts w:ascii="Times New Roman" w:hAnsi="Times New Roman" w:eastAsia="宋体" w:cs="Times New Roman"/>
          <w:b/>
          <w:bCs/>
          <w:sz w:val="21"/>
          <w:szCs w:val="21"/>
          <w:vertAlign w:val="superscript"/>
          <w:lang w:eastAsia="zh-CN"/>
        </w:rPr>
        <w:t>+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外流，使兴奋部位膜内侧钾离子浓度低于膜外侧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8.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在对新冠肺炎重症患者治疗中，有时使用到糖皮质激素（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GC).GC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是肾上腺皮质分泌的，具有免疫抑制作用。正常机体调节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GC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分泌的途径如下图所示（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CRH: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促肾上腺皮质激素释放激素，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ACTH: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促肾上腺皮质激素）。下列关于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GC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的叙述，错误的是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inline distT="0" distB="0" distL="0" distR="0">
            <wp:extent cx="4581525" cy="672465"/>
            <wp:effectExtent l="0" t="0" r="9525" b="133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新冠肺炎患者使用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GC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后会刺激机体产生淋巴因子消灭病毒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长期大量使用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GC,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会导致患者肾上腺皮质分泌功能减弱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C.GC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的分泌受到下丘脑一垂体一肾上腺皮质的分级调节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D.GC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的分泌过程受神经系统和内分泌系统的共同调节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9.SLC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基因编码锰转运蛋白。研究发现该基因作为转录模板的一条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DNA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链中的碱基序列由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CGT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变为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TGT,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导致所编码蛋白中的丙氨酸突变为苏氨酸，使组织中锰元素严重缺乏，引发炎性肠病等多种疾病。下列相关分析错误的是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推测患者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SLC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基因内部发生了碱基对的替换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B.SLC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基因突变导致其所编码的锰转运蛋白的功能改变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突变的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SLC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基因相应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mRNA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中的变化为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CGU→UGU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识别并转运丙氨酸和苏氨酸的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tRNA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不同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10.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将有色、饱满种子（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CCShSh)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与无色、凹陷种子（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ccshsh)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的玉米杂交得到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F1.F1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与无色、凹陷种子植株杂交所得子代的表现型及比例为：有色饱满（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4032)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、有色凹陷（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149)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、无色饱满（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152)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、无色凹陷（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4035).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下列对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F1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产生配子过程的分析，不正确的是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宋体" w:eastAsia="宋体" w:cs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A.C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Sh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sh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可以随同源染色体的分开而分离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val="en-US" w:eastAsia="zh-CN"/>
        </w:rPr>
        <w:t xml:space="preserve">    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B.C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sh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Sh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可因非同源染色体自由组合而重组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宋体" w:eastAsia="宋体" w:cs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C.C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Sh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sh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可随同一条染色体传递到配子中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val="en-US" w:eastAsia="zh-CN"/>
        </w:rPr>
        <w:t xml:space="preserve">     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203200</wp:posOffset>
            </wp:positionV>
            <wp:extent cx="3837305" cy="1197610"/>
            <wp:effectExtent l="0" t="0" r="10795" b="2540"/>
            <wp:wrapTight wrapText="bothSides">
              <wp:wrapPolygon>
                <wp:start x="0" y="0"/>
                <wp:lineTo x="0" y="21302"/>
                <wp:lineTo x="21446" y="21302"/>
                <wp:lineTo x="21446" y="0"/>
                <wp:lineTo x="0" y="0"/>
              </wp:wrapPolygon>
            </wp:wrapTight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305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D.C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sh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Sh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可因同源染色体间交叉互换而重组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11.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下面是某生态农场生产流程示意图，据图判断，下列说法正确的是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能量经过多级利用，实现生态系统能量流动往复循环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农作物通过光合作用合成有机物，能量就从无机环境流入生物群落；每一生产环节都获得产品，提高了生态效益和经济效益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当蚯蚓利用食用菌杂屑并将其同化为自身的有机物时，能量就从第三营养级流入第四营养级；由于食物链延长，能量逐级损耗，系统总能量利用效率降低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由于生产环节的增多，最终也增加了废物和污染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12.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关于自然生态系统的叙述，正确的是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生态系统中生产者得到的能量必然大于消费者得到的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生态系统中的信息传递对所有捕食者都必然是有利的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生态系统的食物链中营养级越高的生物，其体型必然越大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生态系统的食物链中营养级越高的生物，其体型必然越小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二、不定项选择题（本题共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小题，每小题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分，共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16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分。在每小题给出的四个选项中，有一个或多个选项符合题目要求，全部选对得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分，选对但不全的得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分，有选错的得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0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分）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13.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在血清饥饿胁迫条件下，线粒体会转化形成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 xml:space="preserve"> swell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 xml:space="preserve"> donut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两种形态。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swell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线粒体丢失膜电势并表达部分基因，从而促进其自噬降解；而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donut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线粒体保持膜电势从而抵抗线粒体自噬，使用化学药物使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donut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线粒体丢失膜电势，此时线粒体虽不能供能但仍能抵抗自噬，胁迫条件解除后，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donut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线粒体能恢复正常状态。下列推测正确的是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inline distT="0" distB="0" distL="0" distR="0">
            <wp:extent cx="4400550" cy="1418590"/>
            <wp:effectExtent l="0" t="0" r="0" b="1016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4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受胁迫时，衰老、受损或供能不足的线粒体会转化成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 xml:space="preserve"> swell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线粒体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参与线粒体自噬过程的细胞器有内质网、溶酶体等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线粒体膜电势的维持是线粒体供能的必要条件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4445</wp:posOffset>
            </wp:positionV>
            <wp:extent cx="2266950" cy="1405890"/>
            <wp:effectExtent l="0" t="0" r="0" b="381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6231" r="860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线粒体形态结构改变不利于选择性控制线粒体的质量和数量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14.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金鱼有一种独特的生存技能，即在严重缺氧的环境中生存较长时间。下图表示金鱼缺氧状态下，细胞中部分代谢途径，下列相关叙述正确的是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A.</w:t>
      </w:r>
      <w:r>
        <w:rPr>
          <w:rFonts w:ascii="宋体" w:hAnsi="宋体" w:eastAsia="宋体" w:cs="Times New Roman"/>
          <w:b/>
          <w:bCs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过程发生在细胞质基质，产生的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物质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X”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是丙酮酸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过程</w:t>
      </w:r>
      <w:r>
        <w:rPr>
          <w:rFonts w:ascii="宋体" w:hAnsi="宋体" w:eastAsia="宋体" w:cs="Times New Roman"/>
          <w:b/>
          <w:bCs/>
          <w:sz w:val="21"/>
          <w:szCs w:val="21"/>
          <w:lang w:eastAsia="zh-CN"/>
        </w:rPr>
        <w:t>②③⑤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均有能量释放，大部分能量用于合成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ATP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过程</w:t>
      </w:r>
      <w:r>
        <w:rPr>
          <w:rFonts w:ascii="宋体" w:hAnsi="宋体" w:eastAsia="宋体" w:cs="Times New Roman"/>
          <w:b/>
          <w:bCs/>
          <w:sz w:val="21"/>
          <w:szCs w:val="21"/>
          <w:lang w:eastAsia="zh-CN"/>
        </w:rPr>
        <w:t>③⑤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无氧呼吸产物不同是因为细胞内反应的场所不同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若给肌细胞提供</w:t>
      </w:r>
      <w:r>
        <w:rPr>
          <w:rFonts w:ascii="Times New Roman" w:hAnsi="Times New Roman" w:eastAsia="宋体" w:cs="Times New Roman"/>
          <w:b/>
          <w:bCs/>
          <w:sz w:val="21"/>
          <w:szCs w:val="21"/>
          <w:vertAlign w:val="superscript"/>
          <w:lang w:eastAsia="zh-CN"/>
        </w:rPr>
        <w:t>18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O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标记的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O</w:t>
      </w:r>
      <w:r>
        <w:rPr>
          <w:rFonts w:ascii="Times New Roman" w:hAnsi="Times New Roman" w:eastAsia="宋体" w:cs="Times New Roman"/>
          <w:b/>
          <w:bCs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会在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H</w:t>
      </w:r>
      <w:r>
        <w:rPr>
          <w:rFonts w:ascii="Times New Roman" w:hAnsi="Times New Roman" w:eastAsia="宋体" w:cs="Times New Roman"/>
          <w:b/>
          <w:bCs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O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CO</w:t>
      </w:r>
      <w:r>
        <w:rPr>
          <w:rFonts w:ascii="Times New Roman" w:hAnsi="Times New Roman" w:eastAsia="宋体" w:cs="Times New Roman"/>
          <w:b/>
          <w:bCs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中检测到</w:t>
      </w:r>
      <w:r>
        <w:rPr>
          <w:rFonts w:ascii="Times New Roman" w:hAnsi="Times New Roman" w:eastAsia="宋体" w:cs="Times New Roman"/>
          <w:b/>
          <w:bCs/>
          <w:sz w:val="21"/>
          <w:szCs w:val="21"/>
          <w:vertAlign w:val="superscript"/>
          <w:lang w:eastAsia="zh-CN"/>
        </w:rPr>
        <w:t>18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O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15.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中国科研团队发现在细胞核中存在病毒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DNA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识别分子－异质性细胞核核糖蛋白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A2B1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hnRNP-A2B1).hnRNP-A2B1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是细胞中的民兵，它在平时是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民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，负责转运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mRNA;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遇到病毒攻击时，就变成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兵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，通过蛋白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聚变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、甲基化等变化从细胞核内移位到细胞质激活天然免疫信号通路、启动抗病毒效应。下列有关叙述正确的是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A.hnRNP-A2B1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和抗体都可以识别病毒，但作用的场所不同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B.hnRNP-A2B1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通过核孔进出细胞核，此过程需要消耗能量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C.hnRNP-A2B1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识别病毒的过程体现了细胞间的信息交流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141605</wp:posOffset>
            </wp:positionV>
            <wp:extent cx="1982470" cy="1209675"/>
            <wp:effectExtent l="0" t="0" r="17780" b="9525"/>
            <wp:wrapTight wrapText="bothSides">
              <wp:wrapPolygon>
                <wp:start x="0" y="0"/>
                <wp:lineTo x="0" y="21430"/>
                <wp:lineTo x="21379" y="21430"/>
                <wp:lineTo x="21379" y="0"/>
                <wp:lineTo x="0" y="0"/>
              </wp:wrapPolygon>
            </wp:wrapTight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8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D.hnRNP-A2B1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基因发生突变的个体可能更容易发生病毒感染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16.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下图表示生态系统中碳循环过程，其中甲、乙、丙、丁构成系统的生物群落，箭头表示物质循环方向。下列相关叙述错误的是</w:t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图中</w:t>
      </w:r>
      <w:r>
        <w:rPr>
          <w:rFonts w:ascii="宋体" w:hAnsi="宋体" w:eastAsia="宋体" w:cs="Times New Roman"/>
          <w:b/>
          <w:bCs/>
          <w:sz w:val="21"/>
          <w:szCs w:val="21"/>
          <w:lang w:eastAsia="zh-CN"/>
        </w:rPr>
        <w:t>①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过程一定代表绿色植物的光合作用</w:t>
      </w:r>
    </w:p>
    <w:p>
      <w:pPr>
        <w:pStyle w:val="1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缺少类群甲则生态系统的物质循环不能正常进行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图中甲、乙、丙、丁分别代表分解者、生产者、初级消费者、次级消费者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类群丙的无氧呼吸是产生大气中气体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X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的途径之一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宋体" w:eastAsia="宋体" w:cs="Times New Roman"/>
          <w:b/>
          <w:bCs/>
          <w:sz w:val="21"/>
          <w:szCs w:val="21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三、非选择题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（一）必考题（本题包括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小题，共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45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分）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17.(12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分）为研究油茶叶片与果实关系对叶片光合作用及果实产量的影响，研究者进行了系列实验。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油茶叶片利用光反应产生的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将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</w:t>
      </w:r>
      <w:r>
        <w:rPr>
          <w:rFonts w:ascii="Times New Roman" w:hAnsi="Times New Roman" w:eastAsia="宋体" w:cs="Times New Roman"/>
          <w:b/>
          <w:bCs/>
          <w:sz w:val="21"/>
          <w:szCs w:val="21"/>
          <w:vertAlign w:val="subscript"/>
          <w:lang w:eastAsia="zh-CN"/>
        </w:rPr>
        <w:t>3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转化为有机物，运输至果实积累，叶片为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源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，果实是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库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研究者对油茶植株进行了处理，处理及结果如图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所示。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inline distT="0" distB="0" distL="0" distR="0">
            <wp:extent cx="4638675" cy="2133600"/>
            <wp:effectExtent l="1905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宋体" w:hAnsi="宋体" w:eastAsia="宋体" w:cs="Times New Roman"/>
          <w:b/>
          <w:bCs/>
          <w:sz w:val="21"/>
          <w:szCs w:val="21"/>
          <w:lang w:eastAsia="zh-CN"/>
        </w:rPr>
        <w:t>①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进行实验时，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I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II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II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组要选取相同高度、南面生长的树冠外层枝条作为实验材料，目的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是保证各组叶片得到充足且相同强度的光照。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宋体" w:hAnsi="宋体" w:eastAsia="宋体" w:cs="Times New Roman"/>
          <w:b/>
          <w:bCs/>
          <w:sz w:val="21"/>
          <w:szCs w:val="21"/>
          <w:lang w:eastAsia="zh-CN"/>
        </w:rPr>
        <w:t>②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I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II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I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组结果表明，库源比（果与叶数目比）越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，叶片的净光合速率越高。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宋体" w:hAnsi="宋体" w:eastAsia="宋体" w:cs="Times New Roman"/>
          <w:b/>
          <w:bCs/>
          <w:sz w:val="21"/>
          <w:szCs w:val="21"/>
          <w:lang w:eastAsia="zh-CN"/>
        </w:rPr>
        <w:t>③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研究者推测，摘除部分叶片后，剩余叶片的光合产物运输和分配到果实中的比例升高，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这是由于植物体对源叶净光合速率进行了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调节。为确定三组实验处理条件下符合生产需求的最佳库源比，研究者还需要测定三组实验的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t>.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为了探究不同位置源叶光合产物的分配规律，研究者进一步实验，处理及结果如图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和表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val="en-US" w:eastAsia="zh-CN"/>
        </w:rPr>
        <w:t>1所示。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102235</wp:posOffset>
            </wp:positionV>
            <wp:extent cx="3801745" cy="1593850"/>
            <wp:effectExtent l="0" t="0" r="8255" b="6350"/>
            <wp:wrapSquare wrapText="bothSides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36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745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117475</wp:posOffset>
            </wp:positionV>
            <wp:extent cx="2457450" cy="1314450"/>
            <wp:effectExtent l="19050" t="0" r="0" b="0"/>
            <wp:wrapTopAndBottom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24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宋体" w:hAnsi="宋体" w:eastAsia="宋体" w:cs="Times New Roman"/>
          <w:b/>
          <w:bCs/>
          <w:sz w:val="21"/>
          <w:szCs w:val="21"/>
          <w:lang w:eastAsia="zh-CN"/>
        </w:rPr>
        <w:t>①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研究者用透光性较好的塑料袋套于枝条底端，扎紧、密封袋口，抽出袋中空气，注入浓度为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500 μmol·mol</w:t>
      </w:r>
      <w:r>
        <w:rPr>
          <w:rFonts w:ascii="Times New Roman" w:hAnsi="Times New Roman" w:eastAsia="宋体" w:cs="Times New Roman"/>
          <w:b/>
          <w:bCs/>
          <w:sz w:val="21"/>
          <w:szCs w:val="21"/>
          <w:vertAlign w:val="superscript"/>
        </w:rPr>
        <w:t>-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vertAlign w:val="superscript"/>
          <w:lang w:eastAsia="zh-CN"/>
        </w:rPr>
        <w:t>1</w:t>
      </w:r>
      <w:r>
        <w:rPr>
          <w:rFonts w:ascii="Times New Roman" w:hAnsi="宋体" w:eastAsia="宋体" w:cs="Times New Roman"/>
          <w:b/>
          <w:bCs/>
          <w:sz w:val="21"/>
          <w:szCs w:val="21"/>
        </w:rPr>
        <w:t>的</w:t>
      </w:r>
      <w:r>
        <w:rPr>
          <w:rFonts w:ascii="Times New Roman" w:hAnsi="Times New Roman" w:eastAsia="宋体" w:cs="Times New Roman"/>
          <w:b/>
          <w:bCs/>
          <w:sz w:val="21"/>
          <w:szCs w:val="21"/>
          <w:vertAlign w:val="superscript"/>
        </w:rPr>
        <w:t>14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CO</w:t>
      </w:r>
      <w:r>
        <w:rPr>
          <w:rFonts w:ascii="Times New Roman" w:hAnsi="Times New Roman" w:eastAsia="宋体" w:cs="Times New Roman"/>
          <w:b/>
          <w:bCs/>
          <w:sz w:val="21"/>
          <w:szCs w:val="21"/>
          <w:vertAlign w:val="subscript"/>
        </w:rPr>
        <w:t>2</w:t>
      </w:r>
      <w:r>
        <w:rPr>
          <w:rFonts w:ascii="Times New Roman" w:hAnsi="宋体" w:eastAsia="宋体" w:cs="Times New Roman"/>
          <w:b/>
          <w:bCs/>
          <w:sz w:val="21"/>
          <w:szCs w:val="21"/>
        </w:rPr>
        <w:t>和除去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     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的空气。一段时间后，分别检测标记上枝叶、中枝叶、下枝叶时果壳、种仁的</w:t>
      </w:r>
      <w:r>
        <w:rPr>
          <w:rFonts w:ascii="Times New Roman" w:hAnsi="Times New Roman" w:eastAsia="宋体" w:cs="Times New Roman"/>
          <w:b/>
          <w:bCs/>
          <w:sz w:val="21"/>
          <w:szCs w:val="21"/>
          <w:vertAlign w:val="superscript"/>
          <w:lang w:eastAsia="zh-CN"/>
        </w:rPr>
        <w:t>14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含量。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宋体" w:hAnsi="宋体" w:eastAsia="宋体" w:cs="Times New Roman"/>
          <w:b/>
          <w:bCs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实验结果表明：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宋体" w:hAnsi="宋体" w:eastAsia="宋体" w:cs="Times New Roman"/>
          <w:b/>
          <w:bCs/>
          <w:sz w:val="21"/>
          <w:szCs w:val="21"/>
          <w:lang w:eastAsia="zh-CN"/>
        </w:rPr>
        <w:t>③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若需要对图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中的枝叶进行修剪，最好剪去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t>.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 xml:space="preserve"> 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4)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研究者想进一步探究源叶光合产物在不同位置果实中的分配规律，请在图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中绘制实验设计方案。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inline distT="0" distB="0" distL="0" distR="0">
            <wp:extent cx="1314450" cy="1304925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18.(12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分）水稻雌雄同株，从高秆不抗病植株（核型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2n=24)(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甲）选育出矮秆不抗病植株（乙）和高秆抗病植株（丙）。甲和乙杂交、甲和丙杂交获得的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F1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均为高秆不抗病，乙和丙杂交获得的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F1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为高秆不抗病和高秆抗病。高秆和矮秆、不抗病和抗病两对相对性状独立遗传，分别由等位基因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A(a)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B(b)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控制，基因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B(b)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位于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11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号染色体上，某对染色体缺少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条或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条的植株能正常存活。甲、乙和丙均未发生染色体结构变异，甲、乙和丙体细胞的染色体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DNA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相对含量如图所示（甲的染色体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DNA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相对含量记为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1.0).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inline distT="0" distB="0" distL="0" distR="0">
            <wp:extent cx="3752850" cy="1771650"/>
            <wp:effectExtent l="1905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回答下列问题：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为分析乙的核型，取乙植株根尖，经固定、酶解处理、染色和压片等过程，显微观察分裂中期细胞的染色体。其中酶解处理所用的酶是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       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，乙的核型为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t>.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甲和乙杂交获得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F1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，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F1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自交获得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F2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。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F1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基因型有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t>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种，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F2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中核型为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2n-2=22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的植株所占的比例为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t>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利用乙和丙通过杂交育种可培育纯合的矮秆抗病水稻，育种过程是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t>.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146050</wp:posOffset>
            </wp:positionV>
            <wp:extent cx="1224280" cy="2034540"/>
            <wp:effectExtent l="0" t="0" r="13970" b="3810"/>
            <wp:wrapTight wrapText="bothSides">
              <wp:wrapPolygon>
                <wp:start x="0" y="0"/>
                <wp:lineTo x="0" y="21438"/>
                <wp:lineTo x="21174" y="21438"/>
                <wp:lineTo x="21174" y="0"/>
                <wp:lineTo x="0" y="0"/>
              </wp:wrapPolygon>
            </wp:wrapTight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18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4)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甲和丙杂交获得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F1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，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F1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自交获得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F2.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写出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F1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自交获得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F2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的遗传图解。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19.(12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分）艾滋病是由艾滋病病毒（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HIV)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感染引起的一种危害性极大的传染病。在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HIV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疫苗研究中，为探索不同免疫接种方式对抗体产生的影响，科研人员进行了相关实验。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科研人员以恒河猴为实验动物，将其分为两组进行实验。缓释组恒河猴体内植入缓释装置，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周内缓慢释放含有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Env(HIV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颗粒表面的包膜糖蛋白）的缓冲液。常规组恒河猴一次性注射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Env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含量及体积均与缓释组相同的缓冲液。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宋体" w:hAnsi="宋体" w:eastAsia="宋体" w:cs="Times New Roman"/>
          <w:b/>
          <w:bCs/>
          <w:sz w:val="21"/>
          <w:szCs w:val="21"/>
          <w:lang w:eastAsia="zh-CN"/>
        </w:rPr>
        <w:t>①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分别检测两组恒河猴体内被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Env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激活的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细胞数量，结果如图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所示，表明缓释组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t>.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宋体" w:hAnsi="宋体" w:eastAsia="宋体" w:cs="Times New Roman"/>
          <w:b/>
          <w:bCs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科研人员对两组恒河猴所产生抗体的效果进行检测。为保证实验的安全性，科研人员选择能够模拟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HIV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但遗传物质去除了病毒复制所需基因的假病毒来评估抗体效果。假病毒应具备的特点包括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t>.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外壳具有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Env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蛋白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val="en-US" w:eastAsia="zh-CN"/>
        </w:rPr>
        <w:t xml:space="preserve">               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内部遗传物质为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RNA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能够侵染宿主细胞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val="en-US" w:eastAsia="zh-CN"/>
        </w:rPr>
        <w:t xml:space="preserve">            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能在宿主细胞内增殖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实验的主要步骤依次是：培养动物细胞、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t>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（从下列选项中选择并排序）。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将两组抗体分别与假病毒混合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将假病毒与动物细胞混合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将各混合物加入同一细胞培养瓶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将两组抗体加入同一混合物中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e.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将动物细胞分别加入各混合物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f.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将两组抗体分别加入各混合物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g.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检测抗体与细胞的结合率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h.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检测培养基中假病毒的增殖量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i.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检测细胞对假病毒的损伤程度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j.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检测假病毒对细胞的感染率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检测结果显示：缓释组所产生的抗体能更有效阻止病毒感染宿主细胞。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38735</wp:posOffset>
            </wp:positionV>
            <wp:extent cx="4000500" cy="1597025"/>
            <wp:effectExtent l="0" t="0" r="0" b="0"/>
            <wp:wrapTight wrapText="bothSides">
              <wp:wrapPolygon>
                <wp:start x="0" y="0"/>
                <wp:lineTo x="0" y="21385"/>
                <wp:lineTo x="21497" y="21385"/>
                <wp:lineTo x="21497" y="0"/>
                <wp:lineTo x="0" y="0"/>
              </wp:wrapPolygon>
            </wp:wrapTight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24000" contrast="36000"/>
                    </a:blip>
                    <a:srcRect l="2915" r="291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b/>
          <w:bCs/>
          <w:sz w:val="21"/>
          <w:szCs w:val="21"/>
          <w:lang w:eastAsia="zh-CN"/>
        </w:rPr>
        <w:t>③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接种后第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8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周，科研人员分别用与之前相同的接种办法，对两组恒河猴进行了二次免疫接种，检测抗体产生量，结果如图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2.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由图可知，第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次接种后，两组恒河猴体内抗体量均快速增加，原因是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t>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且缓释组效果更为明显，推测是由于该组产生了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t>.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据上述实验，研究人员推测缓释接种方法模拟了病毒侵染人体细胞的过程，接种过程中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Env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能持续接触免疫细胞。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Env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蛋白表面具有多种抗体特异性结合的位点，图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为两种接种方式所产生的抗体与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Env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蛋白三聚体结合的结构示意图。据图推测，缓释接种方式相对于常规注射的优势在于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t>.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20.(9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分）随着淡水资源的日益短缺和需水量的不断增加，许多缺水城市和地区无新的水源可开发利用，污水的回收、净化和再用已成为解决水资源短缺的有效措施。建立人工湿地，形成藻菌共生污水系统，对生活和工业污水进行净化处理。下图是某人工湿地实现废水处理的流程图。请回答：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114300</wp:posOffset>
            </wp:positionV>
            <wp:extent cx="3933825" cy="828675"/>
            <wp:effectExtent l="0" t="0" r="9525" b="9525"/>
            <wp:wrapSquare wrapText="bothSides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t="11224" r="8018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氧化塘中的植物有挺水植物、浮游植物和沉水植物，形成了群落的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t>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结构，这种结构显著提高了群落利用阳光等环境资源的能力。氧化塘中的风车草、圆田螺、细菌等生物共同构成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t>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。湿地生态系统具有较高的生物多样性，一般情况下食物网越复杂，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t>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稳定性越高。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此人工湿地中的菌类等微生物作为分解者的作用是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t>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输入此氧化塘的能量（类型）有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t>.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氧化塘后部种植莲等挺水植物，有利于减少出水口处水中的浮游藻类，原因是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t>.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4)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某人工湿地生态系统中主要有甲、乙、丙、丁、戊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5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个种群，各种群生物体内某重金属的含量如下表。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inline distT="0" distB="0" distL="0" distR="0">
            <wp:extent cx="3896360" cy="912495"/>
            <wp:effectExtent l="0" t="0" r="8890" b="190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24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360" cy="91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已知水中的该重金属被生物体吸收后难以通过代谢排出体外。假设在这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5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个种群构成的食物网中，消费者只能以其前一个营养级的所有物种为食。根据表中数据分析上述食物网中处于第二营养级的是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t>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（二）选考题（共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15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分）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21.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【选修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1-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生物技术实践】（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15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分）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城市生活垃圾中含有大量纤维素，随着人们生活水平的提高，其在垃圾中的比例不断增大。纤维素的紧密结晶结构，使其具有很强的不可降解性，积累过多会导致环境负担加剧。可利用纤维素酶或纤维素分解菌分解生活垃圾中的纤维素。回答下列问题：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生产生活接触的物品中，纤维素含量较高的有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t>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（列举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种）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某同学想从土壤中分离筛选出分解能力较强的纤维素分解菌，下表为他在实验过程中用到的两种培养基的配方。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培养基配方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inline distT="0" distB="0" distL="0" distR="0">
            <wp:extent cx="5486400" cy="694690"/>
            <wp:effectExtent l="0" t="0" r="0" b="1016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4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B</w:t>
      </w:r>
      <w:r>
        <w:rPr>
          <w:rFonts w:ascii="Times New Roman" w:hAnsi="宋体" w:eastAsia="宋体" w:cs="Times New Roman"/>
          <w:b/>
          <w:bCs/>
          <w:sz w:val="21"/>
          <w:szCs w:val="21"/>
        </w:rPr>
        <w:t>培养基配方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inline distT="0" distB="0" distL="0" distR="0">
            <wp:extent cx="5133975" cy="742950"/>
            <wp:effectExtent l="0" t="0" r="9525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通过培养基的成分，可判断出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培养基的用途是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t>.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培养基为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t>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（填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液体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或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固体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）培养基，可用于筛选纤维素分解菌。筛选纤维素分解菌常用的刚果红染色法有两种；使用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培养基所用方法的缺点是可能在培养过程中由于有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val="en-US" w:eastAsia="zh-CN"/>
        </w:rPr>
        <w:t xml:space="preserve">                 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t>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而出现假阳性反应。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若要使用酶解法使纤维素水解为葡萄糖，至少需要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val="en-US" w:eastAsia="zh-CN"/>
        </w:rPr>
        <w:t xml:space="preserve">                      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三种酶共同参与。有同学设想可用固定化酶技术来分解垃圾中的纤维素，利用该技术可以使酶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，降低成本，酶的固定一般采用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u w:val="single"/>
          <w:lang w:eastAsia="zh-CN"/>
        </w:rPr>
        <w:t xml:space="preserve">       </w:t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t>.</w:t>
      </w:r>
      <w:r>
        <w:rPr>
          <w:rFonts w:ascii="Times New Roman" w:hAnsi="宋体" w:eastAsia="宋体" w:cs="Times New Roman"/>
          <w:b/>
          <w:bCs/>
          <w:sz w:val="21"/>
          <w:szCs w:val="21"/>
          <w:lang w:eastAsia="zh-CN"/>
        </w:rPr>
        <w:t>法。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drawing>
          <wp:inline distT="0" distB="0" distL="0" distR="0">
            <wp:extent cx="5486400" cy="7663815"/>
            <wp:effectExtent l="1905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63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drawing>
          <wp:inline distT="0" distB="0" distL="0" distR="0">
            <wp:extent cx="5486400" cy="7743825"/>
            <wp:effectExtent l="1905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4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宋体" w:eastAsia="宋体" w:cs="Times New Roman"/>
          <w:b/>
          <w:bCs/>
          <w:sz w:val="21"/>
          <w:szCs w:val="21"/>
          <w:lang w:eastAsia="zh-CN"/>
        </w:rPr>
        <w:drawing>
          <wp:inline distT="0" distB="0" distL="0" distR="0">
            <wp:extent cx="5486400" cy="7679055"/>
            <wp:effectExtent l="1905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79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eastAsia="zh-CN"/>
        </w:rPr>
      </w:pPr>
    </w:p>
    <w:sectPr>
      <w:footerReference r:id="rId3" w:type="default"/>
      <w:pgSz w:w="12240" w:h="15840"/>
      <w:pgMar w:top="1157" w:right="1236" w:bottom="1157" w:left="1236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  <w:r>
      <w:rPr>
        <w:sz w:val="22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5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3461F049"/>
    <w:multiLevelType w:val="singleLevel"/>
    <w:tmpl w:val="3461F049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15074B"/>
    <w:rsid w:val="0029639D"/>
    <w:rsid w:val="002A43B0"/>
    <w:rsid w:val="00326F90"/>
    <w:rsid w:val="004C4247"/>
    <w:rsid w:val="0054681B"/>
    <w:rsid w:val="005F452D"/>
    <w:rsid w:val="00AA1D8D"/>
    <w:rsid w:val="00B47730"/>
    <w:rsid w:val="00CB0664"/>
    <w:rsid w:val="00FC693F"/>
    <w:rsid w:val="1FDB09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Balloon Text"/>
    <w:basedOn w:val="1"/>
    <w:link w:val="165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25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head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8">
    <w:name w:val="List"/>
    <w:basedOn w:val="1"/>
    <w:unhideWhenUsed/>
    <w:uiPriority w:val="99"/>
    <w:pPr>
      <w:ind w:left="360" w:hanging="360"/>
      <w:contextualSpacing/>
    </w:pPr>
  </w:style>
  <w:style w:type="paragraph" w:styleId="29">
    <w:name w:val="Body Text 2"/>
    <w:basedOn w:val="1"/>
    <w:link w:val="146"/>
    <w:unhideWhenUsed/>
    <w:uiPriority w:val="99"/>
    <w:pPr>
      <w:spacing w:after="120" w:line="480" w:lineRule="auto"/>
    </w:pPr>
  </w:style>
  <w:style w:type="paragraph" w:styleId="30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uiPriority w:val="60"/>
    <w:pPr>
      <w:spacing w:after="0" w:line="240" w:lineRule="auto"/>
    </w:pPr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uiPriority w:val="60"/>
    <w:pPr>
      <w:spacing w:after="0" w:line="240" w:lineRule="auto"/>
    </w:pPr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页眉 Char"/>
    <w:basedOn w:val="133"/>
    <w:link w:val="26"/>
    <w:uiPriority w:val="99"/>
  </w:style>
  <w:style w:type="character" w:customStyle="1" w:styleId="137">
    <w:name w:val="页脚 Char"/>
    <w:basedOn w:val="133"/>
    <w:link w:val="25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标题 1 Char"/>
    <w:basedOn w:val="133"/>
    <w:link w:val="3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40">
    <w:name w:val="标题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1">
    <w:name w:val="标题 3 Char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42">
    <w:name w:val="标题 Char"/>
    <w:basedOn w:val="133"/>
    <w:link w:val="3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3">
    <w:name w:val="副标题 Char"/>
    <w:basedOn w:val="133"/>
    <w:link w:val="2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正文文本 Char"/>
    <w:basedOn w:val="133"/>
    <w:link w:val="19"/>
    <w:uiPriority w:val="99"/>
  </w:style>
  <w:style w:type="character" w:customStyle="1" w:styleId="146">
    <w:name w:val="正文文本 2 Char"/>
    <w:basedOn w:val="133"/>
    <w:link w:val="29"/>
    <w:uiPriority w:val="99"/>
  </w:style>
  <w:style w:type="character" w:customStyle="1" w:styleId="147">
    <w:name w:val="正文文本 3 Char"/>
    <w:basedOn w:val="133"/>
    <w:link w:val="17"/>
    <w:uiPriority w:val="99"/>
    <w:rPr>
      <w:sz w:val="16"/>
      <w:szCs w:val="16"/>
    </w:rPr>
  </w:style>
  <w:style w:type="character" w:customStyle="1" w:styleId="148">
    <w:name w:val="宏文本 Char"/>
    <w:basedOn w:val="133"/>
    <w:link w:val="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</w:rPr>
  </w:style>
  <w:style w:type="character" w:customStyle="1" w:styleId="150">
    <w:name w:val="引用 Char"/>
    <w:basedOn w:val="133"/>
    <w:link w:val="149"/>
    <w:uiPriority w:val="29"/>
    <w:rPr>
      <w:i/>
      <w:iCs/>
      <w:color w:val="000000" w:themeColor="text1"/>
    </w:rPr>
  </w:style>
  <w:style w:type="character" w:customStyle="1" w:styleId="151">
    <w:name w:val="标题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2">
    <w:name w:val="标题 5 Char"/>
    <w:basedOn w:val="133"/>
    <w:link w:val="7"/>
    <w:semiHidden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53">
    <w:name w:val="标题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54">
    <w:name w:val="标题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55">
    <w:name w:val="标题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56">
    <w:name w:val="标题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58">
    <w:name w:val="明显引用 Char"/>
    <w:basedOn w:val="133"/>
    <w:link w:val="157"/>
    <w:uiPriority w:val="30"/>
    <w:rPr>
      <w:b/>
      <w:bCs/>
      <w:i/>
      <w:iCs/>
      <w:color w:val="4F81BD" w:themeColor="accent1"/>
    </w:rPr>
  </w:style>
  <w:style w:type="character" w:customStyle="1" w:styleId="159">
    <w:name w:val="Subtle Emphasis"/>
    <w:basedOn w:val="133"/>
    <w:qFormat/>
    <w:uiPriority w:val="19"/>
    <w:rPr>
      <w:i/>
      <w:iCs/>
      <w:color w:val="7F7F7F" w:themeColor="text1" w:themeTint="7F"/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165">
    <w:name w:val="批注框文本 Char"/>
    <w:basedOn w:val="133"/>
    <w:link w:val="24"/>
    <w:semiHidden/>
    <w:uiPriority w:val="99"/>
    <w:rPr>
      <w:rFonts w:ascii="微软雅黑" w:hAnsi="微软雅黑" w:eastAsia="微软雅黑"/>
      <w:sz w:val="18"/>
      <w:szCs w:val="18"/>
    </w:rPr>
  </w:style>
  <w:style w:type="paragraph" w:customStyle="1" w:styleId="166">
    <w:name w:val="正文_0"/>
    <w:qFormat/>
    <w:uiPriority w:val="0"/>
    <w:rPr>
      <w:rFonts w:ascii="Calibri" w:hAnsi="Calibri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footer" Target="footer1.xml"/><Relationship Id="rId29" Type="http://schemas.openxmlformats.org/officeDocument/2006/relationships/customXml" Target="../customXml/item1.xml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1112</Words>
  <Characters>6341</Characters>
  <Lines>52</Lines>
  <Paragraphs>14</Paragraphs>
  <TotalTime>10</TotalTime>
  <ScaleCrop>false</ScaleCrop>
  <LinksUpToDate>false</LinksUpToDate>
  <CharactersWithSpaces>7439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MD</cp:lastModifiedBy>
  <dcterms:modified xsi:type="dcterms:W3CDTF">2021-03-16T03:34:54Z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2052-11.3.0.9228</vt:lpwstr>
  </property>
</Properties>
</file>